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4EE7" w14:textId="77777777" w:rsidR="0082505B" w:rsidRDefault="0082505B" w:rsidP="0082505B">
      <w:pPr>
        <w:tabs>
          <w:tab w:val="left" w:pos="7655"/>
        </w:tabs>
        <w:jc w:val="center"/>
        <w:rPr>
          <w:rFonts w:ascii="Arial" w:hAnsi="Arial" w:cs="Arial"/>
          <w:b/>
          <w:bCs/>
          <w:i/>
          <w:iCs/>
          <w:smallCaps/>
          <w:color w:val="00B0F0"/>
          <w:sz w:val="28"/>
          <w:szCs w:val="28"/>
        </w:rPr>
      </w:pPr>
    </w:p>
    <w:p w14:paraId="5171C558" w14:textId="4692E1E6" w:rsidR="007A25EA" w:rsidRDefault="00F85699" w:rsidP="0082505B">
      <w:pPr>
        <w:tabs>
          <w:tab w:val="left" w:pos="7655"/>
        </w:tabs>
        <w:jc w:val="center"/>
        <w:rPr>
          <w:rFonts w:ascii="Arial" w:hAnsi="Arial" w:cs="Arial"/>
          <w:b/>
          <w:bCs/>
          <w:i/>
          <w:iCs/>
          <w:smallCaps/>
          <w:color w:val="4F81BD" w:themeColor="accent1"/>
          <w:sz w:val="28"/>
          <w:szCs w:val="28"/>
        </w:rPr>
      </w:pPr>
      <w:r>
        <w:rPr>
          <w:noProof/>
        </w:rPr>
        <w:drawing>
          <wp:inline distT="0" distB="0" distL="0" distR="0" wp14:anchorId="010EAC42" wp14:editId="770A9054">
            <wp:extent cx="5941060" cy="3863340"/>
            <wp:effectExtent l="19050" t="19050" r="21590" b="22860"/>
            <wp:docPr id="2" name="Immagine 2" descr="Coronavirus Covid-19: prorogato stato di emergenza. Draghi: &amp;quot;Necessario per  fronteggiare la situazione&amp;quot; | AgenS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onavirus Covid-19: prorogato stato di emergenza. Draghi: &amp;quot;Necessario per  fronteggiare la situazione&amp;quot; | AgenSI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386334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 w:rsidR="007A25EA" w:rsidRPr="005B74E0">
        <w:rPr>
          <w:rFonts w:ascii="Arial" w:hAnsi="Arial" w:cs="Arial"/>
          <w:b/>
          <w:bCs/>
          <w:i/>
          <w:iCs/>
          <w:smallCaps/>
          <w:color w:val="4F81BD" w:themeColor="accent1"/>
          <w:sz w:val="28"/>
          <w:szCs w:val="28"/>
        </w:rPr>
        <w:t xml:space="preserve"> </w:t>
      </w:r>
    </w:p>
    <w:p w14:paraId="3F27D600" w14:textId="08A2DBB1" w:rsidR="0082505B" w:rsidRPr="005B74E0" w:rsidRDefault="007A25EA" w:rsidP="007A25EA">
      <w:pPr>
        <w:tabs>
          <w:tab w:val="left" w:pos="7655"/>
        </w:tabs>
        <w:jc w:val="center"/>
        <w:rPr>
          <w:rFonts w:ascii="Arial" w:hAnsi="Arial" w:cs="Arial"/>
          <w:b/>
          <w:bCs/>
          <w:i/>
          <w:iCs/>
          <w:smallCaps/>
          <w:color w:val="4F81BD" w:themeColor="accent1"/>
          <w:sz w:val="28"/>
          <w:szCs w:val="28"/>
        </w:rPr>
      </w:pPr>
      <w:r>
        <w:rPr>
          <w:rFonts w:ascii="Arial" w:hAnsi="Arial" w:cs="Arial"/>
          <w:b/>
          <w:bCs/>
          <w:i/>
          <w:iCs/>
          <w:smallCaps/>
          <w:color w:val="4F81BD" w:themeColor="accent1"/>
          <w:sz w:val="28"/>
          <w:szCs w:val="28"/>
        </w:rPr>
        <w:t>S</w:t>
      </w:r>
      <w:r w:rsidR="0082505B" w:rsidRPr="005B74E0">
        <w:rPr>
          <w:rFonts w:ascii="Arial" w:hAnsi="Arial" w:cs="Arial"/>
          <w:b/>
          <w:bCs/>
          <w:i/>
          <w:iCs/>
          <w:smallCaps/>
          <w:color w:val="4F81BD" w:themeColor="accent1"/>
          <w:sz w:val="28"/>
          <w:szCs w:val="28"/>
        </w:rPr>
        <w:t>ettimana Politica n. 4</w:t>
      </w:r>
      <w:r w:rsidR="003D040D">
        <w:rPr>
          <w:rFonts w:ascii="Arial" w:hAnsi="Arial" w:cs="Arial"/>
          <w:b/>
          <w:bCs/>
          <w:i/>
          <w:iCs/>
          <w:smallCaps/>
          <w:color w:val="4F81BD" w:themeColor="accent1"/>
          <w:sz w:val="28"/>
          <w:szCs w:val="28"/>
        </w:rPr>
        <w:t>7</w:t>
      </w:r>
      <w:r w:rsidR="0082505B" w:rsidRPr="005B74E0">
        <w:rPr>
          <w:rFonts w:ascii="Arial" w:hAnsi="Arial" w:cs="Arial"/>
          <w:b/>
          <w:bCs/>
          <w:i/>
          <w:iCs/>
          <w:smallCaps/>
          <w:color w:val="4F81BD" w:themeColor="accent1"/>
          <w:sz w:val="28"/>
          <w:szCs w:val="28"/>
        </w:rPr>
        <w:t>/2021</w:t>
      </w:r>
    </w:p>
    <w:p w14:paraId="76498EEB" w14:textId="68FD105B" w:rsidR="0082505B" w:rsidRPr="005B74E0" w:rsidRDefault="003D040D" w:rsidP="0082505B">
      <w:pPr>
        <w:jc w:val="center"/>
        <w:rPr>
          <w:rFonts w:ascii="Arial" w:hAnsi="Arial" w:cs="Arial"/>
          <w:b/>
          <w:bCs/>
          <w:i/>
          <w:iCs/>
          <w:smallCaps/>
          <w:color w:val="4F81BD" w:themeColor="accent1"/>
          <w:sz w:val="28"/>
          <w:szCs w:val="28"/>
        </w:rPr>
      </w:pPr>
      <w:r>
        <w:rPr>
          <w:rFonts w:ascii="Arial" w:hAnsi="Arial" w:cs="Arial"/>
          <w:b/>
          <w:bCs/>
          <w:i/>
          <w:iCs/>
          <w:smallCaps/>
          <w:color w:val="4F81BD" w:themeColor="accent1"/>
          <w:sz w:val="28"/>
          <w:szCs w:val="28"/>
        </w:rPr>
        <w:t>13 - 17</w:t>
      </w:r>
      <w:r w:rsidR="00A8724B">
        <w:rPr>
          <w:rFonts w:ascii="Arial" w:hAnsi="Arial" w:cs="Arial"/>
          <w:b/>
          <w:bCs/>
          <w:i/>
          <w:iCs/>
          <w:smallCaps/>
          <w:color w:val="4F81BD" w:themeColor="accent1"/>
          <w:sz w:val="28"/>
          <w:szCs w:val="28"/>
        </w:rPr>
        <w:t xml:space="preserve"> dicembre</w:t>
      </w:r>
    </w:p>
    <w:p w14:paraId="7EFCD42A" w14:textId="77777777" w:rsidR="0082505B" w:rsidRPr="005B74E0" w:rsidRDefault="0082505B" w:rsidP="0082505B">
      <w:pPr>
        <w:jc w:val="both"/>
        <w:rPr>
          <w:rFonts w:ascii="Arial" w:hAnsi="Arial" w:cs="Arial"/>
          <w:smallCaps/>
          <w:color w:val="4F81BD" w:themeColor="accent1"/>
          <w:sz w:val="14"/>
          <w:szCs w:val="14"/>
        </w:rPr>
      </w:pPr>
    </w:p>
    <w:p w14:paraId="49E61C92" w14:textId="69EB9B6D" w:rsidR="00001E2E" w:rsidRDefault="00C53408" w:rsidP="0082505B">
      <w:pPr>
        <w:spacing w:after="0"/>
        <w:jc w:val="both"/>
        <w:rPr>
          <w:rFonts w:ascii="Arial" w:hAnsi="Arial" w:cs="Arial"/>
          <w:b/>
          <w:bCs/>
          <w:smallCaps/>
          <w:color w:val="4F81BD" w:themeColor="accent1"/>
        </w:rPr>
      </w:pPr>
      <w:r>
        <w:rPr>
          <w:rFonts w:ascii="Arial" w:hAnsi="Arial" w:cs="Arial"/>
          <w:b/>
          <w:bCs/>
          <w:smallCaps/>
          <w:color w:val="4F81BD" w:themeColor="accent1"/>
        </w:rPr>
        <w:t>Stato di emergenza fino al 31 marzo</w:t>
      </w:r>
    </w:p>
    <w:p w14:paraId="7EF79E67" w14:textId="67781D07" w:rsidR="00671CEA" w:rsidRDefault="003D040D" w:rsidP="00001E2E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="00121276">
        <w:rPr>
          <w:rFonts w:ascii="Arial" w:hAnsi="Arial" w:cs="Arial"/>
          <w:b/>
          <w:bCs/>
        </w:rPr>
        <w:t>Governo ha prorogato lo stato di emergenza</w:t>
      </w:r>
      <w:r w:rsidR="00121276" w:rsidRPr="00121276">
        <w:rPr>
          <w:rFonts w:ascii="Arial" w:hAnsi="Arial" w:cs="Arial"/>
        </w:rPr>
        <w:t>, in scadenza il 31 dicembre 2021,</w:t>
      </w:r>
      <w:r w:rsidR="00121276">
        <w:rPr>
          <w:rFonts w:ascii="Arial" w:hAnsi="Arial" w:cs="Arial"/>
          <w:b/>
          <w:bCs/>
        </w:rPr>
        <w:t xml:space="preserve"> al prossimo 31 marzo. </w:t>
      </w:r>
    </w:p>
    <w:p w14:paraId="32629E5F" w14:textId="33A5F2A3" w:rsidR="005D53F2" w:rsidRDefault="005D53F2" w:rsidP="00001E2E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timore riguarda la variante </w:t>
      </w:r>
      <w:r w:rsidRPr="003C3F18">
        <w:rPr>
          <w:rFonts w:ascii="Arial" w:hAnsi="Arial" w:cs="Arial"/>
          <w:b/>
          <w:bCs/>
        </w:rPr>
        <w:t>Omicron</w:t>
      </w:r>
      <w:r>
        <w:rPr>
          <w:rFonts w:ascii="Arial" w:hAnsi="Arial" w:cs="Arial"/>
        </w:rPr>
        <w:t>, che impone la massima attenzione e porta l’Italia ad introdurre l’obbligo di tampone anche per i vaccinati che arrivano dall’UE.</w:t>
      </w:r>
    </w:p>
    <w:p w14:paraId="005A1DCD" w14:textId="49C667F4" w:rsidR="005D53F2" w:rsidRDefault="000865EE" w:rsidP="00001E2E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La</w:t>
      </w:r>
      <w:r w:rsidR="005D53F2">
        <w:rPr>
          <w:rFonts w:ascii="Arial" w:hAnsi="Arial" w:cs="Arial"/>
        </w:rPr>
        <w:t xml:space="preserve"> Commissione </w:t>
      </w:r>
      <w:r>
        <w:rPr>
          <w:rFonts w:ascii="Arial" w:hAnsi="Arial" w:cs="Arial"/>
        </w:rPr>
        <w:t xml:space="preserve">europea </w:t>
      </w:r>
      <w:r w:rsidR="005D53F2">
        <w:rPr>
          <w:rFonts w:ascii="Arial" w:hAnsi="Arial" w:cs="Arial"/>
        </w:rPr>
        <w:t xml:space="preserve">non </w:t>
      </w:r>
      <w:r>
        <w:rPr>
          <w:rFonts w:ascii="Arial" w:hAnsi="Arial" w:cs="Arial"/>
        </w:rPr>
        <w:t>vede di buon occhio l’adozione di</w:t>
      </w:r>
      <w:r w:rsidR="005D53F2">
        <w:rPr>
          <w:rFonts w:ascii="Arial" w:hAnsi="Arial" w:cs="Arial"/>
        </w:rPr>
        <w:t xml:space="preserve"> misure che ostacolino, in modo sproporzionato, la libertà di movimento</w:t>
      </w:r>
      <w:r w:rsidR="006D2804">
        <w:rPr>
          <w:rFonts w:ascii="Arial" w:hAnsi="Arial" w:cs="Arial"/>
        </w:rPr>
        <w:t>, e chiede all’Italia di limitarle al tempo strettamente necessario.</w:t>
      </w:r>
    </w:p>
    <w:p w14:paraId="36BE6DB4" w14:textId="365057D0" w:rsidR="00FF786F" w:rsidRDefault="003D040D" w:rsidP="00001E2E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Presidente del Consiglio Mario </w:t>
      </w:r>
      <w:r w:rsidRPr="00E403C6">
        <w:rPr>
          <w:rFonts w:ascii="Arial" w:hAnsi="Arial" w:cs="Arial"/>
          <w:b/>
          <w:bCs/>
        </w:rPr>
        <w:t>Draghi</w:t>
      </w:r>
      <w:r w:rsidR="006D280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precisa</w:t>
      </w:r>
      <w:r w:rsidR="005D53F2">
        <w:rPr>
          <w:rFonts w:ascii="Arial" w:hAnsi="Arial" w:cs="Arial"/>
        </w:rPr>
        <w:t>, anche nel corso delle dichiarazioni alla Camera e al Senato,</w:t>
      </w:r>
      <w:r>
        <w:rPr>
          <w:rFonts w:ascii="Arial" w:hAnsi="Arial" w:cs="Arial"/>
        </w:rPr>
        <w:t xml:space="preserve"> </w:t>
      </w:r>
      <w:r w:rsidR="00C220A4">
        <w:rPr>
          <w:rFonts w:ascii="Arial" w:hAnsi="Arial" w:cs="Arial"/>
        </w:rPr>
        <w:t xml:space="preserve">di aver </w:t>
      </w:r>
      <w:r w:rsidR="00C220A4" w:rsidRPr="00C220A4">
        <w:rPr>
          <w:rFonts w:ascii="Arial" w:hAnsi="Arial" w:cs="Arial"/>
          <w:b/>
          <w:bCs/>
        </w:rPr>
        <w:t>scelto</w:t>
      </w:r>
      <w:r w:rsidR="00C220A4">
        <w:rPr>
          <w:rFonts w:ascii="Arial" w:hAnsi="Arial" w:cs="Arial"/>
        </w:rPr>
        <w:t xml:space="preserve"> sulla</w:t>
      </w:r>
      <w:r w:rsidRPr="00E403C6">
        <w:rPr>
          <w:rFonts w:ascii="Arial" w:hAnsi="Arial" w:cs="Arial"/>
          <w:b/>
          <w:bCs/>
        </w:rPr>
        <w:t xml:space="preserve"> base della curva dei contagi e delle nuove vaccinazioni</w:t>
      </w:r>
      <w:r>
        <w:rPr>
          <w:rFonts w:ascii="Arial" w:hAnsi="Arial" w:cs="Arial"/>
        </w:rPr>
        <w:t>, ma anche a seguito degli incontri con i partiti e in condivisione con il Comitato tecnico scientifico</w:t>
      </w:r>
    </w:p>
    <w:p w14:paraId="47743E40" w14:textId="77777777" w:rsidR="00FF786F" w:rsidRDefault="00FF786F" w:rsidP="00001E2E">
      <w:pPr>
        <w:tabs>
          <w:tab w:val="left" w:pos="1753"/>
        </w:tabs>
        <w:spacing w:after="0"/>
        <w:jc w:val="both"/>
        <w:rPr>
          <w:rFonts w:ascii="Arial" w:hAnsi="Arial" w:cs="Arial"/>
        </w:rPr>
      </w:pPr>
    </w:p>
    <w:p w14:paraId="745B4330" w14:textId="459750BF" w:rsidR="003D040D" w:rsidRDefault="006D2804" w:rsidP="00001E2E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mallCaps/>
          <w:color w:val="4F81BD" w:themeColor="accent1"/>
        </w:rPr>
        <w:t>L</w:t>
      </w:r>
      <w:r w:rsidR="00FF786F">
        <w:rPr>
          <w:rFonts w:ascii="Arial" w:hAnsi="Arial" w:cs="Arial"/>
          <w:b/>
          <w:bCs/>
          <w:smallCaps/>
          <w:color w:val="4F81BD" w:themeColor="accent1"/>
        </w:rPr>
        <w:t>a corsa al quirinale</w:t>
      </w:r>
    </w:p>
    <w:p w14:paraId="5893EB56" w14:textId="1B908ED8" w:rsidR="0039745F" w:rsidRDefault="0039745F" w:rsidP="0039745F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Intanto, il </w:t>
      </w:r>
      <w:r w:rsidRPr="00E403C6">
        <w:rPr>
          <w:rFonts w:ascii="Arial" w:hAnsi="Arial" w:cs="Arial"/>
          <w:b/>
          <w:bCs/>
        </w:rPr>
        <w:t>leader</w:t>
      </w:r>
      <w:r>
        <w:rPr>
          <w:rFonts w:ascii="Arial" w:hAnsi="Arial" w:cs="Arial"/>
        </w:rPr>
        <w:t xml:space="preserve"> della </w:t>
      </w:r>
      <w:r w:rsidRPr="00E403C6">
        <w:rPr>
          <w:rFonts w:ascii="Arial" w:hAnsi="Arial" w:cs="Arial"/>
          <w:b/>
          <w:bCs/>
        </w:rPr>
        <w:t>Lega</w:t>
      </w:r>
      <w:r>
        <w:rPr>
          <w:rFonts w:ascii="Arial" w:hAnsi="Arial" w:cs="Arial"/>
        </w:rPr>
        <w:t xml:space="preserve">, Matteo </w:t>
      </w:r>
      <w:r w:rsidRPr="00E403C6">
        <w:rPr>
          <w:rFonts w:ascii="Arial" w:hAnsi="Arial" w:cs="Arial"/>
          <w:b/>
          <w:bCs/>
        </w:rPr>
        <w:t>Salvini</w:t>
      </w:r>
      <w:r>
        <w:rPr>
          <w:rFonts w:ascii="Arial" w:hAnsi="Arial" w:cs="Arial"/>
        </w:rPr>
        <w:t xml:space="preserve">, </w:t>
      </w:r>
      <w:r w:rsidRPr="00E403C6">
        <w:rPr>
          <w:rFonts w:ascii="Arial" w:hAnsi="Arial" w:cs="Arial"/>
          <w:b/>
          <w:bCs/>
        </w:rPr>
        <w:t>sente tutti i segretari</w:t>
      </w:r>
      <w:r w:rsidR="006D2804">
        <w:rPr>
          <w:rFonts w:ascii="Arial" w:hAnsi="Arial" w:cs="Arial"/>
          <w:b/>
          <w:bCs/>
        </w:rPr>
        <w:t xml:space="preserve"> di partito</w:t>
      </w:r>
      <w:r>
        <w:rPr>
          <w:rFonts w:ascii="Arial" w:hAnsi="Arial" w:cs="Arial"/>
        </w:rPr>
        <w:t xml:space="preserve"> per delineare la sua </w:t>
      </w:r>
      <w:r w:rsidRPr="00E403C6">
        <w:rPr>
          <w:rFonts w:ascii="Arial" w:hAnsi="Arial" w:cs="Arial"/>
          <w:b/>
          <w:bCs/>
        </w:rPr>
        <w:t xml:space="preserve">strategia per la partita </w:t>
      </w:r>
      <w:r w:rsidRPr="00E403C6">
        <w:rPr>
          <w:rFonts w:ascii="Arial" w:hAnsi="Arial" w:cs="Arial"/>
        </w:rPr>
        <w:t>al</w:t>
      </w:r>
      <w:r w:rsidRPr="00E403C6">
        <w:rPr>
          <w:rFonts w:ascii="Arial" w:hAnsi="Arial" w:cs="Arial"/>
          <w:b/>
          <w:bCs/>
        </w:rPr>
        <w:t xml:space="preserve"> Quirinale</w:t>
      </w:r>
      <w:r>
        <w:rPr>
          <w:rFonts w:ascii="Arial" w:hAnsi="Arial" w:cs="Arial"/>
        </w:rPr>
        <w:t xml:space="preserve">. </w:t>
      </w:r>
      <w:r w:rsidR="006D2804">
        <w:rPr>
          <w:rFonts w:ascii="Arial" w:hAnsi="Arial" w:cs="Arial"/>
        </w:rPr>
        <w:t>Conversazioni hanno già avuto luogo con</w:t>
      </w:r>
      <w:r>
        <w:rPr>
          <w:rFonts w:ascii="Arial" w:hAnsi="Arial" w:cs="Arial"/>
        </w:rPr>
        <w:t xml:space="preserve"> Berlusconi, Toti, Meloni, Renzi</w:t>
      </w:r>
      <w:r w:rsidR="006D280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Conte</w:t>
      </w:r>
      <w:r w:rsidR="006D2804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Calenda</w:t>
      </w:r>
      <w:proofErr w:type="spellEnd"/>
      <w:r>
        <w:rPr>
          <w:rFonts w:ascii="Arial" w:hAnsi="Arial" w:cs="Arial"/>
        </w:rPr>
        <w:t xml:space="preserve"> e Letta. </w:t>
      </w:r>
    </w:p>
    <w:p w14:paraId="3DB81929" w14:textId="37613B9E" w:rsidR="0039745F" w:rsidRDefault="0039745F" w:rsidP="0039745F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Oltre a volersi legittimare all’esterno, l’obiettivo di Salvini è anche </w:t>
      </w:r>
      <w:r w:rsidR="00624816">
        <w:rPr>
          <w:rFonts w:ascii="Arial" w:hAnsi="Arial" w:cs="Arial"/>
        </w:rPr>
        <w:t xml:space="preserve">quello di </w:t>
      </w:r>
      <w:r>
        <w:rPr>
          <w:rFonts w:ascii="Arial" w:hAnsi="Arial" w:cs="Arial"/>
        </w:rPr>
        <w:t xml:space="preserve">posizionarsi internamente rispetto al Ministro </w:t>
      </w:r>
      <w:proofErr w:type="spellStart"/>
      <w:r>
        <w:rPr>
          <w:rFonts w:ascii="Arial" w:hAnsi="Arial" w:cs="Arial"/>
        </w:rPr>
        <w:t>Giorgetti</w:t>
      </w:r>
      <w:proofErr w:type="spellEnd"/>
      <w:r>
        <w:rPr>
          <w:rFonts w:ascii="Arial" w:hAnsi="Arial" w:cs="Arial"/>
        </w:rPr>
        <w:t xml:space="preserve">, che da </w:t>
      </w:r>
      <w:r w:rsidR="00CB4CB2">
        <w:rPr>
          <w:rFonts w:ascii="Arial" w:hAnsi="Arial" w:cs="Arial"/>
        </w:rPr>
        <w:t>tempo</w:t>
      </w:r>
      <w:r>
        <w:rPr>
          <w:rFonts w:ascii="Arial" w:hAnsi="Arial" w:cs="Arial"/>
        </w:rPr>
        <w:t xml:space="preserve"> si muove </w:t>
      </w:r>
      <w:r w:rsidR="00CB4CB2">
        <w:rPr>
          <w:rFonts w:ascii="Arial" w:hAnsi="Arial" w:cs="Arial"/>
        </w:rPr>
        <w:t>“</w:t>
      </w:r>
      <w:r>
        <w:rPr>
          <w:rFonts w:ascii="Arial" w:hAnsi="Arial" w:cs="Arial"/>
        </w:rPr>
        <w:t>in autonomia</w:t>
      </w:r>
      <w:r w:rsidR="00CB4CB2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. </w:t>
      </w:r>
    </w:p>
    <w:p w14:paraId="3AC8DE06" w14:textId="383836EA" w:rsidR="002C4368" w:rsidRDefault="002C4368" w:rsidP="00001E2E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2C4368">
        <w:rPr>
          <w:rFonts w:ascii="Arial" w:hAnsi="Arial" w:cs="Arial"/>
          <w:b/>
          <w:bCs/>
        </w:rPr>
        <w:t>4 gennaio</w:t>
      </w:r>
      <w:r>
        <w:rPr>
          <w:rFonts w:ascii="Arial" w:hAnsi="Arial" w:cs="Arial"/>
        </w:rPr>
        <w:t xml:space="preserve"> il </w:t>
      </w:r>
      <w:r w:rsidRPr="002C4368">
        <w:rPr>
          <w:rFonts w:ascii="Arial" w:hAnsi="Arial" w:cs="Arial"/>
          <w:b/>
          <w:bCs/>
        </w:rPr>
        <w:t>Presidente</w:t>
      </w:r>
      <w:r>
        <w:rPr>
          <w:rFonts w:ascii="Arial" w:hAnsi="Arial" w:cs="Arial"/>
        </w:rPr>
        <w:t xml:space="preserve"> della Camera, Roberto </w:t>
      </w:r>
      <w:r w:rsidRPr="002C4368">
        <w:rPr>
          <w:rFonts w:ascii="Arial" w:hAnsi="Arial" w:cs="Arial"/>
          <w:b/>
          <w:bCs/>
        </w:rPr>
        <w:t>Fico</w:t>
      </w:r>
      <w:r>
        <w:rPr>
          <w:rFonts w:ascii="Arial" w:hAnsi="Arial" w:cs="Arial"/>
        </w:rPr>
        <w:t xml:space="preserve">, </w:t>
      </w:r>
      <w:r w:rsidRPr="002C4368">
        <w:rPr>
          <w:rFonts w:ascii="Arial" w:hAnsi="Arial" w:cs="Arial"/>
          <w:b/>
          <w:bCs/>
        </w:rPr>
        <w:t>invierà</w:t>
      </w:r>
      <w:r>
        <w:rPr>
          <w:rFonts w:ascii="Arial" w:hAnsi="Arial" w:cs="Arial"/>
        </w:rPr>
        <w:t xml:space="preserve"> </w:t>
      </w:r>
      <w:r w:rsidRPr="002C4368">
        <w:rPr>
          <w:rFonts w:ascii="Arial" w:hAnsi="Arial" w:cs="Arial"/>
        </w:rPr>
        <w:t>alle</w:t>
      </w:r>
      <w:r w:rsidRPr="002C4368">
        <w:rPr>
          <w:rFonts w:ascii="Arial" w:hAnsi="Arial" w:cs="Arial"/>
          <w:b/>
          <w:bCs/>
        </w:rPr>
        <w:t xml:space="preserve"> </w:t>
      </w:r>
      <w:r w:rsidR="00CB4CB2">
        <w:rPr>
          <w:rFonts w:ascii="Arial" w:hAnsi="Arial" w:cs="Arial"/>
          <w:b/>
          <w:bCs/>
        </w:rPr>
        <w:t>R</w:t>
      </w:r>
      <w:r w:rsidRPr="002C4368">
        <w:rPr>
          <w:rFonts w:ascii="Arial" w:hAnsi="Arial" w:cs="Arial"/>
          <w:b/>
          <w:bCs/>
        </w:rPr>
        <w:t xml:space="preserve">egioni </w:t>
      </w:r>
      <w:r w:rsidRPr="002C4368">
        <w:rPr>
          <w:rFonts w:ascii="Arial" w:hAnsi="Arial" w:cs="Arial"/>
        </w:rPr>
        <w:t>una</w:t>
      </w:r>
      <w:r w:rsidRPr="002C4368">
        <w:rPr>
          <w:rFonts w:ascii="Arial" w:hAnsi="Arial" w:cs="Arial"/>
          <w:b/>
          <w:bCs/>
        </w:rPr>
        <w:t xml:space="preserve"> lettera </w:t>
      </w:r>
      <w:r w:rsidRPr="002C4368">
        <w:rPr>
          <w:rFonts w:ascii="Arial" w:hAnsi="Arial" w:cs="Arial"/>
        </w:rPr>
        <w:t>per</w:t>
      </w:r>
      <w:r w:rsidRPr="002C4368">
        <w:rPr>
          <w:rFonts w:ascii="Arial" w:hAnsi="Arial" w:cs="Arial"/>
          <w:b/>
          <w:bCs/>
        </w:rPr>
        <w:t xml:space="preserve"> procedere </w:t>
      </w:r>
      <w:r w:rsidRPr="002C4368">
        <w:rPr>
          <w:rFonts w:ascii="Arial" w:hAnsi="Arial" w:cs="Arial"/>
        </w:rPr>
        <w:t>all’</w:t>
      </w:r>
      <w:r w:rsidRPr="002C4368">
        <w:rPr>
          <w:rFonts w:ascii="Arial" w:hAnsi="Arial" w:cs="Arial"/>
          <w:b/>
          <w:bCs/>
        </w:rPr>
        <w:t xml:space="preserve">elezione </w:t>
      </w:r>
      <w:r w:rsidRPr="002C4368">
        <w:rPr>
          <w:rFonts w:ascii="Arial" w:hAnsi="Arial" w:cs="Arial"/>
        </w:rPr>
        <w:t xml:space="preserve">dei </w:t>
      </w:r>
      <w:r w:rsidRPr="002C4368">
        <w:rPr>
          <w:rFonts w:ascii="Arial" w:hAnsi="Arial" w:cs="Arial"/>
          <w:b/>
          <w:bCs/>
        </w:rPr>
        <w:t>delegati</w:t>
      </w:r>
      <w:r w:rsidRPr="002C4368">
        <w:rPr>
          <w:rFonts w:ascii="Arial" w:hAnsi="Arial" w:cs="Arial"/>
        </w:rPr>
        <w:t xml:space="preserve"> per la </w:t>
      </w:r>
      <w:r w:rsidRPr="002C4368">
        <w:rPr>
          <w:rFonts w:ascii="Arial" w:hAnsi="Arial" w:cs="Arial"/>
          <w:b/>
          <w:bCs/>
        </w:rPr>
        <w:t xml:space="preserve">nomina </w:t>
      </w:r>
      <w:r w:rsidRPr="002C4368">
        <w:rPr>
          <w:rFonts w:ascii="Arial" w:hAnsi="Arial" w:cs="Arial"/>
        </w:rPr>
        <w:t>del nuovo</w:t>
      </w:r>
      <w:r w:rsidRPr="002C4368">
        <w:rPr>
          <w:rFonts w:ascii="Arial" w:hAnsi="Arial" w:cs="Arial"/>
          <w:b/>
          <w:bCs/>
        </w:rPr>
        <w:t xml:space="preserve"> </w:t>
      </w:r>
      <w:r w:rsidR="00CB4CB2">
        <w:rPr>
          <w:rFonts w:ascii="Arial" w:hAnsi="Arial" w:cs="Arial"/>
          <w:b/>
          <w:bCs/>
        </w:rPr>
        <w:t>C</w:t>
      </w:r>
      <w:r w:rsidRPr="002C4368">
        <w:rPr>
          <w:rFonts w:ascii="Arial" w:hAnsi="Arial" w:cs="Arial"/>
          <w:b/>
          <w:bCs/>
        </w:rPr>
        <w:t>apo dello Stato</w:t>
      </w:r>
      <w:r>
        <w:rPr>
          <w:rFonts w:ascii="Arial" w:hAnsi="Arial" w:cs="Arial"/>
        </w:rPr>
        <w:t xml:space="preserve">, mentre ci si augura che la legislatura duri fino al </w:t>
      </w:r>
      <w:r w:rsidR="008A6D49">
        <w:rPr>
          <w:rFonts w:ascii="Arial" w:hAnsi="Arial" w:cs="Arial"/>
        </w:rPr>
        <w:t>2</w:t>
      </w:r>
      <w:r>
        <w:rPr>
          <w:rFonts w:ascii="Arial" w:hAnsi="Arial" w:cs="Arial"/>
        </w:rPr>
        <w:t>0</w:t>
      </w:r>
      <w:r w:rsidR="008A6D49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="002F00E5">
        <w:rPr>
          <w:rFonts w:ascii="Arial" w:hAnsi="Arial" w:cs="Arial"/>
        </w:rPr>
        <w:t xml:space="preserve">, con Draghi a Palazzo Chigi. </w:t>
      </w:r>
      <w:r>
        <w:rPr>
          <w:rFonts w:ascii="Arial" w:hAnsi="Arial" w:cs="Arial"/>
        </w:rPr>
        <w:t xml:space="preserve"> </w:t>
      </w:r>
    </w:p>
    <w:p w14:paraId="7AC3D2E7" w14:textId="77777777" w:rsidR="002C4368" w:rsidRDefault="002C4368" w:rsidP="00001E2E">
      <w:pPr>
        <w:tabs>
          <w:tab w:val="left" w:pos="1753"/>
        </w:tabs>
        <w:spacing w:after="0"/>
        <w:jc w:val="both"/>
        <w:rPr>
          <w:rFonts w:ascii="Arial" w:hAnsi="Arial" w:cs="Arial"/>
        </w:rPr>
      </w:pPr>
    </w:p>
    <w:p w14:paraId="717A89EA" w14:textId="5EEEF498" w:rsidR="003D040D" w:rsidRPr="00AA5222" w:rsidRDefault="003D040D" w:rsidP="00AA5222">
      <w:pPr>
        <w:spacing w:after="0"/>
        <w:jc w:val="both"/>
        <w:rPr>
          <w:rFonts w:ascii="Arial" w:hAnsi="Arial" w:cs="Arial"/>
          <w:b/>
          <w:bCs/>
          <w:smallCaps/>
          <w:color w:val="4F81BD" w:themeColor="accent1"/>
        </w:rPr>
      </w:pPr>
      <w:r w:rsidRPr="00AA5222">
        <w:rPr>
          <w:rFonts w:ascii="Arial" w:hAnsi="Arial" w:cs="Arial"/>
          <w:b/>
          <w:bCs/>
          <w:smallCaps/>
          <w:color w:val="4F81BD" w:themeColor="accent1"/>
        </w:rPr>
        <w:t>La Strage di Piazza Fontana</w:t>
      </w:r>
    </w:p>
    <w:p w14:paraId="102A4583" w14:textId="13703202" w:rsidR="003D040D" w:rsidRDefault="00932C57" w:rsidP="00001E2E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Il 12 dicembre sono ricorsi i</w:t>
      </w:r>
      <w:r w:rsidR="003D040D">
        <w:rPr>
          <w:rFonts w:ascii="Arial" w:hAnsi="Arial" w:cs="Arial"/>
        </w:rPr>
        <w:t xml:space="preserve"> </w:t>
      </w:r>
      <w:r w:rsidR="003D040D" w:rsidRPr="00BF5424">
        <w:rPr>
          <w:rFonts w:ascii="Arial" w:hAnsi="Arial" w:cs="Arial"/>
          <w:b/>
          <w:bCs/>
        </w:rPr>
        <w:t>50 anni dalla strage di Piazza Fontana</w:t>
      </w:r>
      <w:r w:rsidR="003D040D">
        <w:rPr>
          <w:rFonts w:ascii="Arial" w:hAnsi="Arial" w:cs="Arial"/>
        </w:rPr>
        <w:t xml:space="preserve">, </w:t>
      </w:r>
      <w:r w:rsidR="00DC2BAA">
        <w:rPr>
          <w:rFonts w:ascii="Arial" w:hAnsi="Arial" w:cs="Arial"/>
        </w:rPr>
        <w:t xml:space="preserve">l’esplosione della boma alla Banca Nazionale dell’Agricoltura a Milano che causò 17 morti e segnò l’inizio degli “anni di piombo”. </w:t>
      </w:r>
    </w:p>
    <w:p w14:paraId="47D5AAA7" w14:textId="22F3E8D1" w:rsidR="0073231F" w:rsidRDefault="0073231F" w:rsidP="00001E2E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Senato, con un </w:t>
      </w:r>
      <w:proofErr w:type="spellStart"/>
      <w:r>
        <w:rPr>
          <w:rFonts w:ascii="Arial" w:hAnsi="Arial" w:cs="Arial"/>
        </w:rPr>
        <w:t>tweet</w:t>
      </w:r>
      <w:proofErr w:type="spellEnd"/>
      <w:r>
        <w:rPr>
          <w:rFonts w:ascii="Arial" w:hAnsi="Arial" w:cs="Arial"/>
        </w:rPr>
        <w:t xml:space="preserve"> sbagliato, rilancia (e poi elimina) la pista anarchica della Strage, sottolineando il ruolo non chiaro di Pietro </w:t>
      </w:r>
      <w:proofErr w:type="spellStart"/>
      <w:r>
        <w:rPr>
          <w:rFonts w:ascii="Arial" w:hAnsi="Arial" w:cs="Arial"/>
        </w:rPr>
        <w:t>Valpreda</w:t>
      </w:r>
      <w:proofErr w:type="spellEnd"/>
      <w:r>
        <w:rPr>
          <w:rFonts w:ascii="Arial" w:hAnsi="Arial" w:cs="Arial"/>
        </w:rPr>
        <w:t xml:space="preserve">. </w:t>
      </w:r>
    </w:p>
    <w:p w14:paraId="023766BB" w14:textId="226CCE61" w:rsidR="00AA5222" w:rsidRDefault="00AA5222" w:rsidP="00001E2E">
      <w:pPr>
        <w:tabs>
          <w:tab w:val="left" w:pos="1753"/>
        </w:tabs>
        <w:spacing w:after="0"/>
        <w:jc w:val="both"/>
        <w:rPr>
          <w:rFonts w:ascii="Arial" w:hAnsi="Arial" w:cs="Arial"/>
        </w:rPr>
      </w:pPr>
    </w:p>
    <w:p w14:paraId="43362CCB" w14:textId="3CD1A31E" w:rsidR="00AA5222" w:rsidRPr="00AA5222" w:rsidRDefault="00662CFE" w:rsidP="00AA5222">
      <w:pPr>
        <w:spacing w:after="0"/>
        <w:jc w:val="both"/>
        <w:rPr>
          <w:rFonts w:ascii="Arial" w:hAnsi="Arial" w:cs="Arial"/>
          <w:b/>
          <w:bCs/>
          <w:smallCaps/>
          <w:color w:val="4F81BD" w:themeColor="accent1"/>
        </w:rPr>
      </w:pPr>
      <w:r>
        <w:rPr>
          <w:rFonts w:ascii="Arial" w:hAnsi="Arial" w:cs="Arial"/>
          <w:b/>
          <w:bCs/>
          <w:smallCaps/>
          <w:color w:val="4F81BD" w:themeColor="accent1"/>
        </w:rPr>
        <w:t>il DDL Lobby arriva in Aula…</w:t>
      </w:r>
    </w:p>
    <w:p w14:paraId="58C5C51C" w14:textId="068062EC" w:rsidR="00AA5222" w:rsidRDefault="00AA5222" w:rsidP="00001E2E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È attesa per lunedì </w:t>
      </w:r>
      <w:r w:rsidRPr="00BF5424">
        <w:rPr>
          <w:rFonts w:ascii="Arial" w:hAnsi="Arial" w:cs="Arial"/>
          <w:b/>
          <w:bCs/>
        </w:rPr>
        <w:t>20 dicembre l</w:t>
      </w:r>
      <w:r w:rsidR="00DC2BAA">
        <w:rPr>
          <w:rFonts w:ascii="Arial" w:hAnsi="Arial" w:cs="Arial"/>
          <w:b/>
          <w:bCs/>
        </w:rPr>
        <w:t>’avvio della</w:t>
      </w:r>
      <w:r w:rsidRPr="00BF5424">
        <w:rPr>
          <w:rFonts w:ascii="Arial" w:hAnsi="Arial" w:cs="Arial"/>
          <w:b/>
          <w:bCs/>
        </w:rPr>
        <w:t xml:space="preserve"> discussione</w:t>
      </w:r>
      <w:r w:rsidR="00DC2BAA">
        <w:rPr>
          <w:rFonts w:ascii="Arial" w:hAnsi="Arial" w:cs="Arial"/>
          <w:b/>
          <w:bCs/>
        </w:rPr>
        <w:t xml:space="preserve"> </w:t>
      </w:r>
      <w:r w:rsidR="00DC2BAA">
        <w:rPr>
          <w:rFonts w:ascii="Arial" w:hAnsi="Arial" w:cs="Arial"/>
        </w:rPr>
        <w:t>alla Camera</w:t>
      </w:r>
      <w:r w:rsidRPr="00BF5424">
        <w:rPr>
          <w:rFonts w:ascii="Arial" w:hAnsi="Arial" w:cs="Arial"/>
          <w:b/>
          <w:bCs/>
        </w:rPr>
        <w:t xml:space="preserve"> del Disegno di legge sulle </w:t>
      </w:r>
      <w:r w:rsidR="00BF5424">
        <w:rPr>
          <w:rFonts w:ascii="Arial" w:hAnsi="Arial" w:cs="Arial"/>
          <w:b/>
          <w:bCs/>
        </w:rPr>
        <w:t>L</w:t>
      </w:r>
      <w:r w:rsidRPr="00BF5424">
        <w:rPr>
          <w:rFonts w:ascii="Arial" w:hAnsi="Arial" w:cs="Arial"/>
          <w:b/>
          <w:bCs/>
        </w:rPr>
        <w:t>obby</w:t>
      </w:r>
      <w:r>
        <w:rPr>
          <w:rFonts w:ascii="Arial" w:hAnsi="Arial" w:cs="Arial"/>
        </w:rPr>
        <w:t>.</w:t>
      </w:r>
    </w:p>
    <w:p w14:paraId="6923C64A" w14:textId="4E24CF93" w:rsidR="00CB7F25" w:rsidRPr="00CB7F25" w:rsidRDefault="00CB7F25" w:rsidP="00001E2E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 w:rsidRPr="00CB7F25">
        <w:rPr>
          <w:rFonts w:ascii="Arial" w:hAnsi="Arial" w:cs="Arial"/>
        </w:rPr>
        <w:t xml:space="preserve">Il dibattito </w:t>
      </w:r>
      <w:r>
        <w:rPr>
          <w:rFonts w:ascii="Arial" w:hAnsi="Arial" w:cs="Arial"/>
        </w:rPr>
        <w:t>connesso</w:t>
      </w:r>
      <w:r w:rsidRPr="00CB7F25">
        <w:rPr>
          <w:rFonts w:ascii="Arial" w:hAnsi="Arial" w:cs="Arial"/>
        </w:rPr>
        <w:t xml:space="preserve"> alla regolamentazione del lobbying</w:t>
      </w:r>
      <w:r>
        <w:rPr>
          <w:rFonts w:ascii="Arial" w:hAnsi="Arial" w:cs="Arial"/>
        </w:rPr>
        <w:t xml:space="preserve"> ha però </w:t>
      </w:r>
      <w:r w:rsidRPr="001903C4">
        <w:rPr>
          <w:rFonts w:ascii="Arial" w:hAnsi="Arial" w:cs="Arial"/>
          <w:b/>
          <w:bCs/>
        </w:rPr>
        <w:t>radici</w:t>
      </w:r>
      <w:r>
        <w:rPr>
          <w:rFonts w:ascii="Arial" w:hAnsi="Arial" w:cs="Arial"/>
        </w:rPr>
        <w:t xml:space="preserve"> </w:t>
      </w:r>
      <w:r w:rsidRPr="001903C4">
        <w:rPr>
          <w:rFonts w:ascii="Arial" w:hAnsi="Arial" w:cs="Arial"/>
          <w:b/>
          <w:bCs/>
        </w:rPr>
        <w:t>profonde</w:t>
      </w:r>
      <w:r>
        <w:rPr>
          <w:rFonts w:ascii="Arial" w:hAnsi="Arial" w:cs="Arial"/>
        </w:rPr>
        <w:t xml:space="preserve">: </w:t>
      </w:r>
      <w:r w:rsidR="00F65CAE">
        <w:rPr>
          <w:rFonts w:ascii="Arial" w:hAnsi="Arial" w:cs="Arial"/>
        </w:rPr>
        <w:t>tra il</w:t>
      </w:r>
      <w:r>
        <w:rPr>
          <w:rFonts w:ascii="Arial" w:hAnsi="Arial" w:cs="Arial"/>
        </w:rPr>
        <w:t xml:space="preserve"> 1948 </w:t>
      </w:r>
      <w:r w:rsidR="00F65CAE">
        <w:rPr>
          <w:rFonts w:ascii="Arial" w:hAnsi="Arial" w:cs="Arial"/>
        </w:rPr>
        <w:t>e i</w:t>
      </w:r>
      <w:r>
        <w:rPr>
          <w:rFonts w:ascii="Arial" w:hAnsi="Arial" w:cs="Arial"/>
        </w:rPr>
        <w:t xml:space="preserve">l 2006 sono stare presentate circa 25 proposte di legge per disciplinare </w:t>
      </w:r>
      <w:r w:rsidR="00F65CAE">
        <w:rPr>
          <w:rFonts w:ascii="Arial" w:hAnsi="Arial" w:cs="Arial"/>
        </w:rPr>
        <w:t>l’attività di lobby</w:t>
      </w:r>
      <w:r w:rsidR="00C6368F">
        <w:rPr>
          <w:rFonts w:ascii="Arial" w:hAnsi="Arial" w:cs="Arial"/>
        </w:rPr>
        <w:t>ing</w:t>
      </w:r>
      <w:r>
        <w:rPr>
          <w:rFonts w:ascii="Arial" w:hAnsi="Arial" w:cs="Arial"/>
        </w:rPr>
        <w:t>. Poi, nel corso del Governo Prodi II, l’allora Ministro per l’Attuazione del programma di Governo, Giulio Santagata</w:t>
      </w:r>
      <w:r w:rsidR="002832C1">
        <w:rPr>
          <w:rFonts w:ascii="Arial" w:hAnsi="Arial" w:cs="Arial"/>
        </w:rPr>
        <w:t xml:space="preserve">, si prefisse </w:t>
      </w:r>
      <w:r>
        <w:rPr>
          <w:rFonts w:ascii="Arial" w:hAnsi="Arial" w:cs="Arial"/>
        </w:rPr>
        <w:t>l’obiettivo di regolare</w:t>
      </w:r>
      <w:r w:rsidR="002832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il rapporto esistente tra i gruppi di pressione ed i decisori pubblici, prevedendo che questi ultimi rendano conoscibili, a chi ne faccia richiesta, i documenti presentati dai lobbisti nonché l’istituzione di un “Registro pubblico dei rappresentati di interessi particolari”. </w:t>
      </w:r>
    </w:p>
    <w:p w14:paraId="22201C19" w14:textId="5DDF183F" w:rsidR="00CB7F25" w:rsidRDefault="00CB7F25" w:rsidP="00001E2E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 w:rsidRPr="00CB7F25">
        <w:rPr>
          <w:rFonts w:ascii="Arial" w:hAnsi="Arial" w:cs="Arial"/>
        </w:rPr>
        <w:t xml:space="preserve">L’iniziativa che ha trovato maggiore fortuna, portando ad un testo unificato </w:t>
      </w:r>
      <w:r w:rsidRPr="00CB7F25">
        <w:rPr>
          <w:rFonts w:ascii="Arial" w:hAnsi="Arial" w:cs="Arial"/>
          <w:b/>
          <w:bCs/>
        </w:rPr>
        <w:t>attualmente</w:t>
      </w:r>
      <w:r w:rsidRPr="00CB7F25">
        <w:rPr>
          <w:rFonts w:ascii="Arial" w:hAnsi="Arial" w:cs="Arial"/>
        </w:rPr>
        <w:t xml:space="preserve"> in </w:t>
      </w:r>
      <w:r w:rsidRPr="00CB7F25">
        <w:rPr>
          <w:rFonts w:ascii="Arial" w:hAnsi="Arial" w:cs="Arial"/>
          <w:b/>
          <w:bCs/>
        </w:rPr>
        <w:t>discussione</w:t>
      </w:r>
      <w:r w:rsidRPr="00CB7F25">
        <w:rPr>
          <w:rFonts w:ascii="Arial" w:hAnsi="Arial" w:cs="Arial"/>
        </w:rPr>
        <w:t xml:space="preserve"> </w:t>
      </w:r>
      <w:r w:rsidRPr="00CB7F25">
        <w:rPr>
          <w:rFonts w:ascii="Arial" w:hAnsi="Arial" w:cs="Arial"/>
          <w:b/>
          <w:bCs/>
        </w:rPr>
        <w:t>alla</w:t>
      </w:r>
      <w:r w:rsidRPr="00CB7F25">
        <w:rPr>
          <w:rFonts w:ascii="Arial" w:hAnsi="Arial" w:cs="Arial"/>
        </w:rPr>
        <w:t xml:space="preserve"> </w:t>
      </w:r>
      <w:r w:rsidRPr="00CB7F25">
        <w:rPr>
          <w:rFonts w:ascii="Arial" w:hAnsi="Arial" w:cs="Arial"/>
          <w:b/>
          <w:bCs/>
        </w:rPr>
        <w:t>Camera</w:t>
      </w:r>
      <w:r w:rsidRPr="00CB7F25">
        <w:rPr>
          <w:rFonts w:ascii="Arial" w:hAnsi="Arial" w:cs="Arial"/>
        </w:rPr>
        <w:t xml:space="preserve">, è </w:t>
      </w:r>
      <w:r>
        <w:rPr>
          <w:rFonts w:ascii="Arial" w:hAnsi="Arial" w:cs="Arial"/>
        </w:rPr>
        <w:t>la proposta di Legge</w:t>
      </w:r>
      <w:r w:rsidR="001903C4">
        <w:rPr>
          <w:rFonts w:ascii="Arial" w:hAnsi="Arial" w:cs="Arial"/>
        </w:rPr>
        <w:t xml:space="preserve"> </w:t>
      </w:r>
      <w:r w:rsidRPr="00CB7F25">
        <w:rPr>
          <w:rFonts w:ascii="Arial" w:hAnsi="Arial" w:cs="Arial"/>
        </w:rPr>
        <w:t xml:space="preserve">recante </w:t>
      </w:r>
      <w:r w:rsidRPr="00CB7F25">
        <w:rPr>
          <w:rFonts w:ascii="Arial" w:hAnsi="Arial" w:cs="Arial"/>
          <w:b/>
          <w:bCs/>
          <w:i/>
          <w:iCs/>
        </w:rPr>
        <w:t>Disciplina dell'attività di rappresentanza di interessi</w:t>
      </w:r>
      <w:r w:rsidR="001903C4">
        <w:rPr>
          <w:rFonts w:ascii="Arial" w:hAnsi="Arial" w:cs="Arial"/>
          <w:b/>
          <w:bCs/>
          <w:i/>
          <w:iCs/>
        </w:rPr>
        <w:t xml:space="preserve">, </w:t>
      </w:r>
      <w:r w:rsidR="001903C4" w:rsidRPr="001903C4">
        <w:rPr>
          <w:rFonts w:ascii="Arial" w:hAnsi="Arial" w:cs="Arial"/>
        </w:rPr>
        <w:t>con</w:t>
      </w:r>
      <w:r w:rsidR="001903C4">
        <w:rPr>
          <w:rFonts w:ascii="Arial" w:hAnsi="Arial" w:cs="Arial"/>
        </w:rPr>
        <w:t xml:space="preserve"> l’On. Vittoria</w:t>
      </w:r>
      <w:r w:rsidRPr="00CB7F25">
        <w:rPr>
          <w:rFonts w:ascii="Arial" w:hAnsi="Arial" w:cs="Arial"/>
        </w:rPr>
        <w:t xml:space="preserve"> </w:t>
      </w:r>
      <w:r w:rsidRPr="00CB7F25">
        <w:rPr>
          <w:rFonts w:ascii="Arial" w:hAnsi="Arial" w:cs="Arial"/>
          <w:b/>
          <w:bCs/>
        </w:rPr>
        <w:t>Baldino</w:t>
      </w:r>
      <w:r w:rsidRPr="00CB7F25">
        <w:rPr>
          <w:rFonts w:ascii="Arial" w:hAnsi="Arial" w:cs="Arial"/>
        </w:rPr>
        <w:t xml:space="preserve"> (</w:t>
      </w:r>
      <w:r w:rsidRPr="00CB7F25">
        <w:rPr>
          <w:rFonts w:ascii="Arial" w:hAnsi="Arial" w:cs="Arial"/>
          <w:b/>
          <w:bCs/>
        </w:rPr>
        <w:t>M5S</w:t>
      </w:r>
      <w:r w:rsidRPr="00CB7F25">
        <w:rPr>
          <w:rFonts w:ascii="Arial" w:hAnsi="Arial" w:cs="Arial"/>
        </w:rPr>
        <w:t>)</w:t>
      </w:r>
      <w:r w:rsidR="001903C4">
        <w:rPr>
          <w:rFonts w:ascii="Arial" w:hAnsi="Arial" w:cs="Arial"/>
          <w:i/>
          <w:iCs/>
        </w:rPr>
        <w:t xml:space="preserve"> </w:t>
      </w:r>
      <w:r w:rsidR="001903C4" w:rsidRPr="001903C4">
        <w:rPr>
          <w:rFonts w:ascii="Arial" w:hAnsi="Arial" w:cs="Arial"/>
        </w:rPr>
        <w:t>relatrice</w:t>
      </w:r>
      <w:r w:rsidR="001903C4">
        <w:rPr>
          <w:rFonts w:ascii="Arial" w:hAnsi="Arial" w:cs="Arial"/>
          <w:i/>
          <w:iCs/>
        </w:rPr>
        <w:t>.</w:t>
      </w:r>
    </w:p>
    <w:p w14:paraId="6A494B5B" w14:textId="46504FB7" w:rsidR="00AA5222" w:rsidRDefault="00AA5222" w:rsidP="00001E2E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Il testo prevede che chiunque svolga l’attività di lobbying debba iscriversi ad un registro pubblico, depositato presso l’AGC</w:t>
      </w:r>
      <w:r w:rsidR="005042ED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, </w:t>
      </w:r>
      <w:r w:rsidR="00CB7F25">
        <w:rPr>
          <w:rFonts w:ascii="Arial" w:hAnsi="Arial" w:cs="Arial"/>
        </w:rPr>
        <w:t>indicando</w:t>
      </w:r>
      <w:r>
        <w:rPr>
          <w:rFonts w:ascii="Arial" w:hAnsi="Arial" w:cs="Arial"/>
        </w:rPr>
        <w:t xml:space="preserve"> sia gli interessi rappresentati che le risorse economiche messe a disposizioni.</w:t>
      </w:r>
      <w:r w:rsidR="007745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Inoltre, con cadenza annuale, vi è anche la presentazione di una relazione che sintetizzi l’attività svolta e i risultati raggiunti. </w:t>
      </w:r>
    </w:p>
    <w:p w14:paraId="058F6C8A" w14:textId="4079CD50" w:rsidR="00774523" w:rsidRPr="00774523" w:rsidRDefault="00774523" w:rsidP="00774523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Anche il </w:t>
      </w:r>
      <w:r w:rsidR="00C6368F">
        <w:rPr>
          <w:rFonts w:ascii="Arial" w:hAnsi="Arial" w:cs="Arial"/>
          <w:b/>
          <w:bCs/>
        </w:rPr>
        <w:t>PD</w:t>
      </w:r>
      <w:r>
        <w:rPr>
          <w:rFonts w:ascii="Arial" w:hAnsi="Arial" w:cs="Arial"/>
        </w:rPr>
        <w:t xml:space="preserve"> è interessato al tema</w:t>
      </w:r>
      <w:r w:rsidR="00C6368F">
        <w:rPr>
          <w:rFonts w:ascii="Arial" w:hAnsi="Arial" w:cs="Arial"/>
        </w:rPr>
        <w:t>. L</w:t>
      </w:r>
      <w:r>
        <w:rPr>
          <w:rFonts w:ascii="Arial" w:hAnsi="Arial" w:cs="Arial"/>
        </w:rPr>
        <w:t xml:space="preserve">’On. Stefano </w:t>
      </w:r>
      <w:proofErr w:type="spellStart"/>
      <w:r w:rsidRPr="00774523">
        <w:rPr>
          <w:rFonts w:ascii="Arial" w:hAnsi="Arial" w:cs="Arial"/>
          <w:b/>
          <w:bCs/>
        </w:rPr>
        <w:t>Ceccanti</w:t>
      </w:r>
      <w:proofErr w:type="spellEnd"/>
      <w:r w:rsidR="00662CFE">
        <w:rPr>
          <w:rFonts w:ascii="Arial" w:hAnsi="Arial" w:cs="Arial"/>
        </w:rPr>
        <w:t xml:space="preserve"> ha presentato come</w:t>
      </w:r>
      <w:r>
        <w:rPr>
          <w:rFonts w:ascii="Arial" w:hAnsi="Arial" w:cs="Arial"/>
        </w:rPr>
        <w:t xml:space="preserve"> primo firmatario un emendamento tramite il quale </w:t>
      </w:r>
      <w:r w:rsidR="00662CFE">
        <w:rPr>
          <w:rFonts w:ascii="Arial" w:hAnsi="Arial" w:cs="Arial"/>
        </w:rPr>
        <w:t>viene richiesto</w:t>
      </w:r>
      <w:r>
        <w:rPr>
          <w:rFonts w:ascii="Arial" w:hAnsi="Arial" w:cs="Arial"/>
        </w:rPr>
        <w:t xml:space="preserve"> che la definizione di “rappresentanti di interesse” </w:t>
      </w:r>
      <w:r w:rsidR="00662CFE">
        <w:rPr>
          <w:rFonts w:ascii="Arial" w:hAnsi="Arial" w:cs="Arial"/>
        </w:rPr>
        <w:t>venga</w:t>
      </w:r>
      <w:r>
        <w:rPr>
          <w:rFonts w:ascii="Arial" w:hAnsi="Arial" w:cs="Arial"/>
        </w:rPr>
        <w:t xml:space="preserve"> rivista, eliminando il riferimento ai</w:t>
      </w:r>
      <w:r w:rsidRPr="00774523">
        <w:rPr>
          <w:rFonts w:ascii="Arial" w:hAnsi="Arial" w:cs="Arial"/>
        </w:rPr>
        <w:t xml:space="preserve"> “</w:t>
      </w:r>
      <w:r w:rsidRPr="00774523">
        <w:rPr>
          <w:rFonts w:ascii="Arial" w:hAnsi="Arial" w:cs="Arial"/>
          <w:i/>
          <w:iCs/>
        </w:rPr>
        <w:t>soggetti che rappresentano presso i decisori pubblici, direttamente o indirettamente, interessi leciti di rilevanza anche non generale ed anche di natura non economica, al fine di promuovere l’avvio di processi decisionali pubblici o di incidere su processi decisionali pubblici in corso</w:t>
      </w:r>
      <w:r w:rsidRPr="00774523">
        <w:rPr>
          <w:rFonts w:ascii="Arial" w:hAnsi="Arial" w:cs="Arial"/>
        </w:rPr>
        <w:t>”.</w:t>
      </w:r>
    </w:p>
    <w:p w14:paraId="5F97E2D7" w14:textId="403D177E" w:rsidR="00AA5222" w:rsidRDefault="00AA5222" w:rsidP="00001E2E">
      <w:pPr>
        <w:tabs>
          <w:tab w:val="left" w:pos="1753"/>
        </w:tabs>
        <w:spacing w:after="0"/>
        <w:jc w:val="both"/>
        <w:rPr>
          <w:rFonts w:ascii="Arial" w:hAnsi="Arial" w:cs="Arial"/>
        </w:rPr>
      </w:pPr>
    </w:p>
    <w:p w14:paraId="5B123CBA" w14:textId="366845E4" w:rsidR="00D477AB" w:rsidRPr="00BF5424" w:rsidRDefault="00D477AB" w:rsidP="00D477AB">
      <w:pPr>
        <w:spacing w:after="0"/>
        <w:jc w:val="both"/>
        <w:rPr>
          <w:rFonts w:ascii="Arial" w:hAnsi="Arial" w:cs="Arial"/>
          <w:b/>
          <w:bCs/>
          <w:smallCaps/>
          <w:color w:val="4F81BD" w:themeColor="accent1"/>
        </w:rPr>
      </w:pPr>
      <w:proofErr w:type="gramStart"/>
      <w:r>
        <w:rPr>
          <w:rFonts w:ascii="Arial" w:hAnsi="Arial" w:cs="Arial"/>
          <w:b/>
          <w:bCs/>
          <w:smallCaps/>
          <w:color w:val="4F81BD" w:themeColor="accent1"/>
        </w:rPr>
        <w:t>..</w:t>
      </w:r>
      <w:proofErr w:type="gramEnd"/>
      <w:r>
        <w:rPr>
          <w:rFonts w:ascii="Arial" w:hAnsi="Arial" w:cs="Arial"/>
          <w:b/>
          <w:bCs/>
          <w:smallCaps/>
          <w:color w:val="4F81BD" w:themeColor="accent1"/>
        </w:rPr>
        <w:t>Mentre la discussione sul “fine vita” slitta a Febbraio</w:t>
      </w:r>
    </w:p>
    <w:p w14:paraId="0EBA4369" w14:textId="384C94DD" w:rsidR="00CF34BB" w:rsidRPr="00662CFE" w:rsidRDefault="00D477AB" w:rsidP="00662CFE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Pr="00D477AB">
        <w:rPr>
          <w:rFonts w:ascii="Arial" w:hAnsi="Arial" w:cs="Arial"/>
          <w:b/>
          <w:bCs/>
        </w:rPr>
        <w:t>discussione</w:t>
      </w:r>
      <w:r>
        <w:rPr>
          <w:rFonts w:ascii="Arial" w:hAnsi="Arial" w:cs="Arial"/>
        </w:rPr>
        <w:t xml:space="preserve"> sul </w:t>
      </w:r>
      <w:r w:rsidRPr="00D477AB">
        <w:rPr>
          <w:rFonts w:ascii="Arial" w:hAnsi="Arial" w:cs="Arial"/>
          <w:b/>
          <w:bCs/>
        </w:rPr>
        <w:t xml:space="preserve">testo unico sul suicidio assistito </w:t>
      </w:r>
      <w:r>
        <w:rPr>
          <w:rFonts w:ascii="Arial" w:hAnsi="Arial" w:cs="Arial"/>
          <w:b/>
          <w:bCs/>
        </w:rPr>
        <w:t>slitta</w:t>
      </w:r>
      <w:r>
        <w:rPr>
          <w:rFonts w:ascii="Arial" w:hAnsi="Arial" w:cs="Arial"/>
        </w:rPr>
        <w:t xml:space="preserve">, con molta probabilità, a </w:t>
      </w:r>
      <w:r w:rsidRPr="00D477AB">
        <w:rPr>
          <w:rFonts w:ascii="Arial" w:hAnsi="Arial" w:cs="Arial"/>
          <w:b/>
          <w:bCs/>
        </w:rPr>
        <w:t>febbraio</w:t>
      </w:r>
      <w:r>
        <w:rPr>
          <w:rFonts w:ascii="Arial" w:hAnsi="Arial" w:cs="Arial"/>
        </w:rPr>
        <w:t xml:space="preserve">, dopo l’elezione del Capo dello Stato, considerato che il testo arrivato in </w:t>
      </w:r>
      <w:r w:rsidR="0039745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ula ha </w:t>
      </w:r>
      <w:r w:rsidRPr="00D477AB">
        <w:rPr>
          <w:rFonts w:ascii="Arial" w:hAnsi="Arial" w:cs="Arial"/>
          <w:b/>
          <w:bCs/>
        </w:rPr>
        <w:t xml:space="preserve">visto la presenza </w:t>
      </w:r>
      <w:r w:rsidRPr="00D477AB">
        <w:rPr>
          <w:rFonts w:ascii="Arial" w:hAnsi="Arial" w:cs="Arial"/>
        </w:rPr>
        <w:t>di solo</w:t>
      </w:r>
      <w:r w:rsidRPr="00D477AB">
        <w:rPr>
          <w:rFonts w:ascii="Arial" w:hAnsi="Arial" w:cs="Arial"/>
          <w:b/>
          <w:bCs/>
        </w:rPr>
        <w:t xml:space="preserve"> 20 deputati</w:t>
      </w:r>
      <w:r>
        <w:rPr>
          <w:rFonts w:ascii="Arial" w:hAnsi="Arial" w:cs="Arial"/>
        </w:rPr>
        <w:t>.</w:t>
      </w:r>
      <w:r w:rsidR="00CF34BB">
        <w:rPr>
          <w:rFonts w:ascii="Arial" w:hAnsi="Arial" w:cs="Arial"/>
        </w:rPr>
        <w:t xml:space="preserve"> Il leader del </w:t>
      </w:r>
      <w:r w:rsidR="00C60AF8">
        <w:rPr>
          <w:rFonts w:ascii="Arial" w:hAnsi="Arial" w:cs="Arial"/>
        </w:rPr>
        <w:t>M5S</w:t>
      </w:r>
      <w:r w:rsidR="00CF34BB">
        <w:rPr>
          <w:rFonts w:ascii="Arial" w:hAnsi="Arial" w:cs="Arial"/>
        </w:rPr>
        <w:t xml:space="preserve"> Giuseppe Conte augura una discussione che sia “</w:t>
      </w:r>
      <w:r w:rsidR="00CF34BB" w:rsidRPr="00CF34BB">
        <w:rPr>
          <w:rFonts w:ascii="Arial" w:hAnsi="Arial" w:cs="Arial"/>
          <w:i/>
          <w:iCs/>
        </w:rPr>
        <w:t>aperta, concreta, senza pregiudizi ideologici</w:t>
      </w:r>
      <w:r w:rsidR="00CF34BB">
        <w:rPr>
          <w:rFonts w:ascii="Arial" w:hAnsi="Arial" w:cs="Arial"/>
        </w:rPr>
        <w:t>”.</w:t>
      </w:r>
    </w:p>
    <w:p w14:paraId="36168D51" w14:textId="77777777" w:rsidR="007A25EA" w:rsidRDefault="007A25EA" w:rsidP="00FF786F">
      <w:pPr>
        <w:spacing w:after="0"/>
        <w:jc w:val="both"/>
        <w:rPr>
          <w:rFonts w:ascii="Arial" w:hAnsi="Arial" w:cs="Arial"/>
          <w:b/>
          <w:bCs/>
          <w:smallCaps/>
          <w:color w:val="4F81BD" w:themeColor="accent1"/>
        </w:rPr>
      </w:pPr>
    </w:p>
    <w:p w14:paraId="4810F51B" w14:textId="6AD2DA88" w:rsidR="00FF786F" w:rsidRPr="002E1FD1" w:rsidRDefault="00FF786F" w:rsidP="00FF786F">
      <w:pPr>
        <w:spacing w:after="0"/>
        <w:jc w:val="both"/>
        <w:rPr>
          <w:rFonts w:ascii="Arial" w:hAnsi="Arial" w:cs="Arial"/>
          <w:smallCaps/>
          <w:color w:val="4F81BD" w:themeColor="accent1"/>
        </w:rPr>
      </w:pPr>
      <w:r w:rsidRPr="00FD1C04">
        <w:rPr>
          <w:rFonts w:ascii="Arial" w:hAnsi="Arial" w:cs="Arial"/>
          <w:b/>
          <w:bCs/>
          <w:smallCaps/>
          <w:color w:val="4F81BD" w:themeColor="accent1"/>
        </w:rPr>
        <w:t>TIM E KKR</w:t>
      </w:r>
    </w:p>
    <w:p w14:paraId="7AC8113D" w14:textId="15938DE9" w:rsidR="00F00A70" w:rsidRDefault="00FF786F" w:rsidP="00F00A70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 w:rsidRPr="00FF786F">
        <w:rPr>
          <w:rFonts w:ascii="Arial" w:hAnsi="Arial" w:cs="Arial"/>
        </w:rPr>
        <w:t xml:space="preserve">Luigi </w:t>
      </w:r>
      <w:proofErr w:type="spellStart"/>
      <w:r w:rsidRPr="002A7A7A">
        <w:rPr>
          <w:rFonts w:ascii="Arial" w:hAnsi="Arial" w:cs="Arial"/>
          <w:b/>
          <w:bCs/>
        </w:rPr>
        <w:t>Gubitosi</w:t>
      </w:r>
      <w:proofErr w:type="spellEnd"/>
      <w:r w:rsidRPr="00FF786F">
        <w:rPr>
          <w:rFonts w:ascii="Arial" w:hAnsi="Arial" w:cs="Arial"/>
        </w:rPr>
        <w:t xml:space="preserve">, </w:t>
      </w:r>
      <w:r w:rsidR="00C60AF8">
        <w:rPr>
          <w:rFonts w:ascii="Arial" w:hAnsi="Arial" w:cs="Arial"/>
        </w:rPr>
        <w:t>AD</w:t>
      </w:r>
      <w:r w:rsidRPr="00FF786F">
        <w:rPr>
          <w:rFonts w:ascii="Arial" w:hAnsi="Arial" w:cs="Arial"/>
        </w:rPr>
        <w:t xml:space="preserve"> dimissionario di </w:t>
      </w:r>
      <w:r w:rsidRPr="002A7A7A">
        <w:rPr>
          <w:rFonts w:ascii="Arial" w:hAnsi="Arial" w:cs="Arial"/>
          <w:b/>
          <w:bCs/>
        </w:rPr>
        <w:t>TIM</w:t>
      </w:r>
      <w:r w:rsidRPr="00FF786F">
        <w:rPr>
          <w:rFonts w:ascii="Arial" w:hAnsi="Arial" w:cs="Arial"/>
        </w:rPr>
        <w:t xml:space="preserve">, </w:t>
      </w:r>
      <w:r w:rsidRPr="002A7A7A">
        <w:rPr>
          <w:rFonts w:ascii="Arial" w:hAnsi="Arial" w:cs="Arial"/>
          <w:b/>
          <w:bCs/>
        </w:rPr>
        <w:t>concede</w:t>
      </w:r>
      <w:r w:rsidRPr="00FF786F">
        <w:rPr>
          <w:rFonts w:ascii="Arial" w:hAnsi="Arial" w:cs="Arial"/>
        </w:rPr>
        <w:t xml:space="preserve"> al fondo </w:t>
      </w:r>
      <w:r w:rsidRPr="002A7A7A">
        <w:rPr>
          <w:rFonts w:ascii="Arial" w:hAnsi="Arial" w:cs="Arial"/>
          <w:b/>
          <w:bCs/>
        </w:rPr>
        <w:t>KKR</w:t>
      </w:r>
      <w:r w:rsidRPr="00FF786F">
        <w:rPr>
          <w:rFonts w:ascii="Arial" w:hAnsi="Arial" w:cs="Arial"/>
        </w:rPr>
        <w:t xml:space="preserve"> una serie di </w:t>
      </w:r>
      <w:r w:rsidRPr="002A7A7A">
        <w:rPr>
          <w:rFonts w:ascii="Arial" w:hAnsi="Arial" w:cs="Arial"/>
          <w:b/>
          <w:bCs/>
        </w:rPr>
        <w:t>vantaggi su Fiber</w:t>
      </w:r>
      <w:r w:rsidR="00F00A70">
        <w:rPr>
          <w:rFonts w:ascii="Arial" w:hAnsi="Arial" w:cs="Arial"/>
          <w:b/>
          <w:bCs/>
        </w:rPr>
        <w:t>C</w:t>
      </w:r>
      <w:r w:rsidRPr="002A7A7A">
        <w:rPr>
          <w:rFonts w:ascii="Arial" w:hAnsi="Arial" w:cs="Arial"/>
          <w:b/>
          <w:bCs/>
        </w:rPr>
        <w:t>op</w:t>
      </w:r>
      <w:r w:rsidRPr="00FF786F">
        <w:rPr>
          <w:rFonts w:ascii="Arial" w:hAnsi="Arial" w:cs="Arial"/>
        </w:rPr>
        <w:t>, la rete secondaria di TIM</w:t>
      </w:r>
      <w:r w:rsidR="00F00A70">
        <w:rPr>
          <w:rFonts w:ascii="Arial" w:hAnsi="Arial" w:cs="Arial"/>
        </w:rPr>
        <w:t>:</w:t>
      </w:r>
    </w:p>
    <w:p w14:paraId="61C45BDD" w14:textId="25279691" w:rsidR="00FF786F" w:rsidRPr="00F00A70" w:rsidRDefault="00FF786F" w:rsidP="00F00A70">
      <w:pPr>
        <w:pStyle w:val="Paragrafoelenco"/>
        <w:numPr>
          <w:ilvl w:val="0"/>
          <w:numId w:val="17"/>
        </w:numPr>
        <w:tabs>
          <w:tab w:val="left" w:pos="1753"/>
        </w:tabs>
        <w:spacing w:after="0"/>
        <w:jc w:val="both"/>
        <w:rPr>
          <w:rFonts w:ascii="Arial" w:hAnsi="Arial" w:cs="Arial"/>
        </w:rPr>
      </w:pPr>
      <w:r w:rsidRPr="00F00A70">
        <w:rPr>
          <w:rFonts w:ascii="Arial" w:hAnsi="Arial" w:cs="Arial"/>
        </w:rPr>
        <w:lastRenderedPageBreak/>
        <w:t>alla fine di ogni anno, il 90% degli utili di FiberCop deve essere distribuito, non reinvestito, tra i soci</w:t>
      </w:r>
    </w:p>
    <w:p w14:paraId="202860A9" w14:textId="224CC732" w:rsidR="00FF786F" w:rsidRPr="00FF786F" w:rsidRDefault="00FF786F" w:rsidP="00BF5424">
      <w:pPr>
        <w:pStyle w:val="Paragrafoelenco"/>
        <w:numPr>
          <w:ilvl w:val="0"/>
          <w:numId w:val="17"/>
        </w:numPr>
        <w:tabs>
          <w:tab w:val="left" w:pos="1753"/>
        </w:tabs>
        <w:spacing w:after="0"/>
        <w:jc w:val="both"/>
        <w:rPr>
          <w:rFonts w:ascii="Arial" w:hAnsi="Arial" w:cs="Arial"/>
        </w:rPr>
      </w:pPr>
      <w:r w:rsidRPr="002E1FD1">
        <w:rPr>
          <w:rFonts w:ascii="Arial" w:hAnsi="Arial" w:cs="Arial"/>
        </w:rPr>
        <w:t>put option, quindi la possibilità di uscire dalla compagine sociale con rendimento garantito</w:t>
      </w:r>
      <w:r>
        <w:rPr>
          <w:rFonts w:ascii="Arial" w:hAnsi="Arial" w:cs="Arial"/>
        </w:rPr>
        <w:t xml:space="preserve">. </w:t>
      </w:r>
    </w:p>
    <w:p w14:paraId="01F27916" w14:textId="77777777" w:rsidR="00FF786F" w:rsidRDefault="00FF786F" w:rsidP="00BF5424">
      <w:pPr>
        <w:spacing w:after="0"/>
        <w:jc w:val="both"/>
        <w:rPr>
          <w:rFonts w:ascii="Arial" w:hAnsi="Arial" w:cs="Arial"/>
          <w:b/>
          <w:bCs/>
          <w:smallCaps/>
          <w:color w:val="4F81BD" w:themeColor="accent1"/>
        </w:rPr>
      </w:pPr>
    </w:p>
    <w:p w14:paraId="340729B8" w14:textId="5E4B6DA5" w:rsidR="00BF5424" w:rsidRPr="00BF5424" w:rsidRDefault="00BF5424" w:rsidP="00BF5424">
      <w:pPr>
        <w:spacing w:after="0"/>
        <w:jc w:val="both"/>
        <w:rPr>
          <w:rFonts w:ascii="Arial" w:hAnsi="Arial" w:cs="Arial"/>
          <w:b/>
          <w:bCs/>
          <w:smallCaps/>
          <w:color w:val="4F81BD" w:themeColor="accent1"/>
        </w:rPr>
      </w:pPr>
      <w:r w:rsidRPr="00BF5424">
        <w:rPr>
          <w:rFonts w:ascii="Arial" w:hAnsi="Arial" w:cs="Arial"/>
          <w:b/>
          <w:bCs/>
          <w:smallCaps/>
          <w:color w:val="4F81BD" w:themeColor="accent1"/>
        </w:rPr>
        <w:t>La strategia femminile di Italia Viva</w:t>
      </w:r>
    </w:p>
    <w:p w14:paraId="7535AC6E" w14:textId="4B734364" w:rsidR="00001E2E" w:rsidRDefault="00BF5424" w:rsidP="00BF5424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 w:rsidRPr="00BF5424">
        <w:rPr>
          <w:rFonts w:ascii="Arial" w:hAnsi="Arial" w:cs="Arial"/>
        </w:rPr>
        <w:t xml:space="preserve">La </w:t>
      </w:r>
      <w:r w:rsidRPr="00D477AB">
        <w:rPr>
          <w:rFonts w:ascii="Arial" w:hAnsi="Arial" w:cs="Arial"/>
          <w:b/>
          <w:bCs/>
        </w:rPr>
        <w:t>strategia</w:t>
      </w:r>
      <w:r>
        <w:rPr>
          <w:rFonts w:ascii="Arial" w:hAnsi="Arial" w:cs="Arial"/>
        </w:rPr>
        <w:t xml:space="preserve"> di </w:t>
      </w:r>
      <w:r w:rsidRPr="00D477AB">
        <w:rPr>
          <w:rFonts w:ascii="Arial" w:hAnsi="Arial" w:cs="Arial"/>
          <w:b/>
          <w:bCs/>
        </w:rPr>
        <w:t>Italia Viva</w:t>
      </w:r>
      <w:r>
        <w:rPr>
          <w:rFonts w:ascii="Arial" w:hAnsi="Arial" w:cs="Arial"/>
        </w:rPr>
        <w:t xml:space="preserve"> di una </w:t>
      </w:r>
      <w:r w:rsidRPr="00D477AB">
        <w:rPr>
          <w:rFonts w:ascii="Arial" w:hAnsi="Arial" w:cs="Arial"/>
          <w:b/>
          <w:bCs/>
        </w:rPr>
        <w:t>squadra</w:t>
      </w:r>
      <w:r>
        <w:rPr>
          <w:rFonts w:ascii="Arial" w:hAnsi="Arial" w:cs="Arial"/>
        </w:rPr>
        <w:t xml:space="preserve"> tutta al </w:t>
      </w:r>
      <w:r w:rsidRPr="00D477AB">
        <w:rPr>
          <w:rFonts w:ascii="Arial" w:hAnsi="Arial" w:cs="Arial"/>
          <w:b/>
          <w:bCs/>
        </w:rPr>
        <w:t>femminile</w:t>
      </w:r>
      <w:r>
        <w:rPr>
          <w:rFonts w:ascii="Arial" w:hAnsi="Arial" w:cs="Arial"/>
        </w:rPr>
        <w:t xml:space="preserve"> </w:t>
      </w:r>
      <w:r w:rsidRPr="00D477AB">
        <w:rPr>
          <w:rFonts w:ascii="Arial" w:hAnsi="Arial" w:cs="Arial"/>
          <w:b/>
          <w:bCs/>
        </w:rPr>
        <w:t>non va avanti</w:t>
      </w:r>
      <w:r>
        <w:rPr>
          <w:rFonts w:ascii="Arial" w:hAnsi="Arial" w:cs="Arial"/>
        </w:rPr>
        <w:t xml:space="preserve">. Per il </w:t>
      </w:r>
      <w:r w:rsidRPr="00D477AB">
        <w:rPr>
          <w:rFonts w:ascii="Arial" w:hAnsi="Arial" w:cs="Arial"/>
          <w:b/>
          <w:bCs/>
        </w:rPr>
        <w:t>seggio</w:t>
      </w:r>
      <w:r>
        <w:rPr>
          <w:rFonts w:ascii="Arial" w:hAnsi="Arial" w:cs="Arial"/>
        </w:rPr>
        <w:t xml:space="preserve"> lasciato </w:t>
      </w:r>
      <w:r w:rsidRPr="00D477AB">
        <w:rPr>
          <w:rFonts w:ascii="Arial" w:hAnsi="Arial" w:cs="Arial"/>
          <w:b/>
          <w:bCs/>
        </w:rPr>
        <w:t>vuoto</w:t>
      </w:r>
      <w:r>
        <w:rPr>
          <w:rFonts w:ascii="Arial" w:hAnsi="Arial" w:cs="Arial"/>
        </w:rPr>
        <w:t xml:space="preserve"> da Roberto </w:t>
      </w:r>
      <w:r w:rsidRPr="00D477AB">
        <w:rPr>
          <w:rFonts w:ascii="Arial" w:hAnsi="Arial" w:cs="Arial"/>
          <w:b/>
          <w:bCs/>
        </w:rPr>
        <w:t>Gualtieri</w:t>
      </w:r>
      <w:r>
        <w:rPr>
          <w:rFonts w:ascii="Arial" w:hAnsi="Arial" w:cs="Arial"/>
        </w:rPr>
        <w:t xml:space="preserve">, infatti, non è </w:t>
      </w:r>
      <w:r w:rsidRPr="00D477AB">
        <w:rPr>
          <w:rFonts w:ascii="Arial" w:hAnsi="Arial" w:cs="Arial"/>
          <w:b/>
          <w:bCs/>
        </w:rPr>
        <w:t>stat</w:t>
      </w:r>
      <w:r w:rsidR="00D477AB" w:rsidRPr="00D477AB">
        <w:rPr>
          <w:rFonts w:ascii="Arial" w:hAnsi="Arial" w:cs="Arial"/>
          <w:b/>
          <w:bCs/>
        </w:rPr>
        <w:t>a</w:t>
      </w:r>
      <w:r>
        <w:rPr>
          <w:rFonts w:ascii="Arial" w:hAnsi="Arial" w:cs="Arial"/>
        </w:rPr>
        <w:t xml:space="preserve"> </w:t>
      </w:r>
      <w:r w:rsidRPr="00D477AB">
        <w:rPr>
          <w:rFonts w:ascii="Arial" w:hAnsi="Arial" w:cs="Arial"/>
          <w:b/>
          <w:bCs/>
        </w:rPr>
        <w:t>proposta</w:t>
      </w:r>
      <w:r>
        <w:rPr>
          <w:rFonts w:ascii="Arial" w:hAnsi="Arial" w:cs="Arial"/>
        </w:rPr>
        <w:t xml:space="preserve"> una </w:t>
      </w:r>
      <w:r w:rsidRPr="00D477AB">
        <w:rPr>
          <w:rFonts w:ascii="Arial" w:hAnsi="Arial" w:cs="Arial"/>
          <w:b/>
          <w:bCs/>
        </w:rPr>
        <w:t>donna</w:t>
      </w:r>
      <w:r>
        <w:rPr>
          <w:rFonts w:ascii="Arial" w:hAnsi="Arial" w:cs="Arial"/>
        </w:rPr>
        <w:t xml:space="preserve">, ossia la Ministra Elena </w:t>
      </w:r>
      <w:r w:rsidRPr="00D477AB">
        <w:rPr>
          <w:rFonts w:ascii="Arial" w:hAnsi="Arial" w:cs="Arial"/>
          <w:b/>
          <w:bCs/>
        </w:rPr>
        <w:t>Bonetti</w:t>
      </w:r>
      <w:r>
        <w:rPr>
          <w:rFonts w:ascii="Arial" w:hAnsi="Arial" w:cs="Arial"/>
        </w:rPr>
        <w:t xml:space="preserve">, ma il </w:t>
      </w:r>
      <w:r w:rsidRPr="00D477AB">
        <w:rPr>
          <w:rFonts w:ascii="Arial" w:hAnsi="Arial" w:cs="Arial"/>
          <w:b/>
          <w:bCs/>
        </w:rPr>
        <w:t xml:space="preserve">consigliere comunale </w:t>
      </w:r>
      <w:r w:rsidRPr="00D477AB">
        <w:rPr>
          <w:rFonts w:ascii="Arial" w:hAnsi="Arial" w:cs="Arial"/>
        </w:rPr>
        <w:t>Valerio</w:t>
      </w:r>
      <w:r w:rsidRPr="00D477AB">
        <w:rPr>
          <w:rFonts w:ascii="Arial" w:hAnsi="Arial" w:cs="Arial"/>
          <w:b/>
          <w:bCs/>
        </w:rPr>
        <w:t xml:space="preserve"> Casini</w:t>
      </w:r>
      <w:r>
        <w:rPr>
          <w:rFonts w:ascii="Arial" w:hAnsi="Arial" w:cs="Arial"/>
        </w:rPr>
        <w:t xml:space="preserve">. </w:t>
      </w:r>
    </w:p>
    <w:p w14:paraId="3FF9A8D1" w14:textId="77777777" w:rsidR="002A7A7A" w:rsidRDefault="002A7A7A" w:rsidP="007A25EA">
      <w:pPr>
        <w:tabs>
          <w:tab w:val="left" w:pos="1753"/>
        </w:tabs>
        <w:spacing w:after="0"/>
        <w:jc w:val="both"/>
        <w:rPr>
          <w:rFonts w:ascii="Calibri" w:eastAsia="Times New Roman" w:hAnsi="Calibri" w:cs="Arial"/>
          <w:szCs w:val="26"/>
          <w:lang w:eastAsia="it-IT"/>
        </w:rPr>
      </w:pPr>
    </w:p>
    <w:p w14:paraId="0C2A353F" w14:textId="253356D3" w:rsidR="00FF786F" w:rsidRPr="00FE61B1" w:rsidRDefault="002A7A7A" w:rsidP="00FE61B1">
      <w:pPr>
        <w:spacing w:after="0"/>
        <w:jc w:val="both"/>
        <w:rPr>
          <w:rFonts w:ascii="Arial" w:hAnsi="Arial" w:cs="Arial"/>
          <w:b/>
          <w:bCs/>
          <w:smallCaps/>
          <w:color w:val="4F81BD" w:themeColor="accent1"/>
        </w:rPr>
      </w:pPr>
      <w:r>
        <w:rPr>
          <w:rFonts w:ascii="Arial" w:hAnsi="Arial" w:cs="Arial"/>
          <w:b/>
          <w:bCs/>
          <w:smallCaps/>
          <w:color w:val="4F81BD" w:themeColor="accent1"/>
        </w:rPr>
        <w:t>L’intervista</w:t>
      </w:r>
      <w:r w:rsidR="00A558CD">
        <w:rPr>
          <w:rFonts w:ascii="Arial" w:hAnsi="Arial" w:cs="Arial"/>
          <w:b/>
          <w:bCs/>
          <w:smallCaps/>
          <w:color w:val="4F81BD" w:themeColor="accent1"/>
        </w:rPr>
        <w:t xml:space="preserve"> esclusiva de</w:t>
      </w:r>
      <w:r>
        <w:rPr>
          <w:rFonts w:ascii="Arial" w:hAnsi="Arial" w:cs="Arial"/>
          <w:b/>
          <w:bCs/>
          <w:smallCaps/>
          <w:color w:val="4F81BD" w:themeColor="accent1"/>
        </w:rPr>
        <w:t xml:space="preserve">l Ministro degli Esteri di </w:t>
      </w:r>
      <w:r w:rsidR="00A558CD">
        <w:rPr>
          <w:rFonts w:ascii="Arial" w:hAnsi="Arial" w:cs="Arial"/>
          <w:b/>
          <w:bCs/>
          <w:smallCaps/>
          <w:color w:val="4F81BD" w:themeColor="accent1"/>
        </w:rPr>
        <w:t>Taiwan</w:t>
      </w:r>
      <w:r>
        <w:rPr>
          <w:rFonts w:ascii="Arial" w:hAnsi="Arial" w:cs="Arial"/>
          <w:b/>
          <w:bCs/>
          <w:smallCaps/>
          <w:color w:val="4F81BD" w:themeColor="accent1"/>
        </w:rPr>
        <w:t xml:space="preserve"> </w:t>
      </w:r>
    </w:p>
    <w:p w14:paraId="7E77D6EE" w14:textId="1061C279" w:rsidR="00FF786F" w:rsidRDefault="00A558CD" w:rsidP="00FF786F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r w:rsidRPr="00A558CD">
        <w:rPr>
          <w:rFonts w:ascii="Arial" w:hAnsi="Arial" w:cs="Arial"/>
          <w:b/>
          <w:bCs/>
        </w:rPr>
        <w:t>Ministro</w:t>
      </w:r>
      <w:r>
        <w:rPr>
          <w:rFonts w:ascii="Arial" w:hAnsi="Arial" w:cs="Arial"/>
        </w:rPr>
        <w:t xml:space="preserve"> degli </w:t>
      </w:r>
      <w:r w:rsidRPr="00A558CD">
        <w:rPr>
          <w:rFonts w:ascii="Arial" w:hAnsi="Arial" w:cs="Arial"/>
          <w:b/>
          <w:bCs/>
        </w:rPr>
        <w:t>Esteri</w:t>
      </w:r>
      <w:r>
        <w:rPr>
          <w:rFonts w:ascii="Arial" w:hAnsi="Arial" w:cs="Arial"/>
        </w:rPr>
        <w:t xml:space="preserve"> di </w:t>
      </w:r>
      <w:r w:rsidRPr="00A558CD">
        <w:rPr>
          <w:rFonts w:ascii="Arial" w:hAnsi="Arial" w:cs="Arial"/>
          <w:b/>
          <w:bCs/>
        </w:rPr>
        <w:t>Taiwan</w:t>
      </w:r>
      <w:r>
        <w:rPr>
          <w:rFonts w:ascii="Arial" w:hAnsi="Arial" w:cs="Arial"/>
        </w:rPr>
        <w:t xml:space="preserve">, Joseph </w:t>
      </w:r>
      <w:proofErr w:type="spellStart"/>
      <w:r w:rsidRPr="00A558CD">
        <w:rPr>
          <w:rFonts w:ascii="Arial" w:hAnsi="Arial" w:cs="Arial"/>
          <w:b/>
          <w:bCs/>
        </w:rPr>
        <w:t>Wu</w:t>
      </w:r>
      <w:proofErr w:type="spellEnd"/>
      <w:r>
        <w:rPr>
          <w:rFonts w:ascii="Arial" w:hAnsi="Arial" w:cs="Arial"/>
        </w:rPr>
        <w:t xml:space="preserve">, rilascia </w:t>
      </w:r>
      <w:r w:rsidRPr="00A558CD">
        <w:rPr>
          <w:rFonts w:ascii="Arial" w:hAnsi="Arial" w:cs="Arial"/>
          <w:b/>
          <w:bCs/>
        </w:rPr>
        <w:t>un’intervista</w:t>
      </w:r>
      <w:r>
        <w:rPr>
          <w:rFonts w:ascii="Arial" w:hAnsi="Arial" w:cs="Arial"/>
        </w:rPr>
        <w:t xml:space="preserve"> esclusiva </w:t>
      </w:r>
      <w:proofErr w:type="gramStart"/>
      <w:r>
        <w:rPr>
          <w:rFonts w:ascii="Arial" w:hAnsi="Arial" w:cs="Arial"/>
        </w:rPr>
        <w:t xml:space="preserve">a </w:t>
      </w:r>
      <w:r w:rsidRPr="007A25EA">
        <w:rPr>
          <w:rFonts w:ascii="Arial" w:hAnsi="Arial" w:cs="Arial"/>
          <w:i/>
          <w:iCs/>
        </w:rPr>
        <w:t>La</w:t>
      </w:r>
      <w:proofErr w:type="gramEnd"/>
      <w:r w:rsidRPr="007A25EA">
        <w:rPr>
          <w:rFonts w:ascii="Arial" w:hAnsi="Arial" w:cs="Arial"/>
          <w:i/>
          <w:iCs/>
        </w:rPr>
        <w:t xml:space="preserve"> Repubblica</w:t>
      </w:r>
      <w:r>
        <w:rPr>
          <w:rFonts w:ascii="Arial" w:hAnsi="Arial" w:cs="Arial"/>
        </w:rPr>
        <w:t xml:space="preserve">. </w:t>
      </w:r>
    </w:p>
    <w:p w14:paraId="116E5F9F" w14:textId="707D935E" w:rsidR="00A558CD" w:rsidRPr="00FE61B1" w:rsidRDefault="00A558CD" w:rsidP="00FF786F">
      <w:pPr>
        <w:tabs>
          <w:tab w:val="left" w:pos="1753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Trascorsi pochi mesi dal </w:t>
      </w:r>
      <w:r w:rsidR="003206CE">
        <w:rPr>
          <w:rFonts w:ascii="Arial" w:hAnsi="Arial" w:cs="Arial"/>
        </w:rPr>
        <w:t>cent</w:t>
      </w:r>
      <w:r>
        <w:rPr>
          <w:rFonts w:ascii="Arial" w:hAnsi="Arial" w:cs="Arial"/>
        </w:rPr>
        <w:t xml:space="preserve">esimo anniversario del Partito Comunista Cinese, il Ministro dichiara </w:t>
      </w:r>
      <w:r w:rsidR="003206CE">
        <w:rPr>
          <w:rFonts w:ascii="Arial" w:hAnsi="Arial" w:cs="Arial"/>
        </w:rPr>
        <w:t>come</w:t>
      </w:r>
      <w:r>
        <w:rPr>
          <w:rFonts w:ascii="Arial" w:hAnsi="Arial" w:cs="Arial"/>
        </w:rPr>
        <w:t xml:space="preserve"> il discorso di </w:t>
      </w:r>
      <w:proofErr w:type="spellStart"/>
      <w:r>
        <w:rPr>
          <w:rFonts w:ascii="Arial" w:hAnsi="Arial" w:cs="Arial"/>
        </w:rPr>
        <w:t>Xi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Jinping</w:t>
      </w:r>
      <w:proofErr w:type="spellEnd"/>
      <w:r>
        <w:rPr>
          <w:rFonts w:ascii="Arial" w:hAnsi="Arial" w:cs="Arial"/>
        </w:rPr>
        <w:t xml:space="preserve"> sottoli</w:t>
      </w:r>
      <w:r w:rsidR="003206CE">
        <w:rPr>
          <w:rFonts w:ascii="Arial" w:hAnsi="Arial" w:cs="Arial"/>
        </w:rPr>
        <w:t>nei</w:t>
      </w:r>
      <w:r>
        <w:rPr>
          <w:rFonts w:ascii="Arial" w:hAnsi="Arial" w:cs="Arial"/>
        </w:rPr>
        <w:t xml:space="preserve"> </w:t>
      </w:r>
      <w:r w:rsidRPr="007A25EA">
        <w:rPr>
          <w:rFonts w:ascii="Arial" w:hAnsi="Arial" w:cs="Arial"/>
          <w:b/>
          <w:bCs/>
        </w:rPr>
        <w:t>l’evidente volontà cinese di cambiare l’attuale ordine internazionale</w:t>
      </w:r>
      <w:r w:rsidR="007A25EA">
        <w:rPr>
          <w:rFonts w:ascii="Arial" w:hAnsi="Arial" w:cs="Arial"/>
        </w:rPr>
        <w:t xml:space="preserve">, facendo riferimenti alle 886 incursioni nel loro spazio aereo, nonché lo </w:t>
      </w:r>
      <w:r w:rsidR="007A25EA" w:rsidRPr="007A25EA">
        <w:rPr>
          <w:rFonts w:ascii="Arial" w:hAnsi="Arial" w:cs="Arial"/>
          <w:b/>
          <w:bCs/>
        </w:rPr>
        <w:t xml:space="preserve">spirito nazionalista </w:t>
      </w:r>
      <w:r w:rsidR="007A25EA" w:rsidRPr="007A25EA">
        <w:rPr>
          <w:rFonts w:ascii="Arial" w:hAnsi="Arial" w:cs="Arial"/>
        </w:rPr>
        <w:t>ed</w:t>
      </w:r>
      <w:r w:rsidR="007A25EA" w:rsidRPr="007A25EA">
        <w:rPr>
          <w:rFonts w:ascii="Arial" w:hAnsi="Arial" w:cs="Arial"/>
          <w:b/>
          <w:bCs/>
        </w:rPr>
        <w:t xml:space="preserve"> </w:t>
      </w:r>
      <w:r w:rsidR="000672B4" w:rsidRPr="007A25EA">
        <w:rPr>
          <w:rFonts w:ascii="Arial" w:hAnsi="Arial" w:cs="Arial"/>
          <w:b/>
          <w:bCs/>
        </w:rPr>
        <w:t>antioccidentale</w:t>
      </w:r>
      <w:r w:rsidR="007A25EA">
        <w:rPr>
          <w:rFonts w:ascii="Arial" w:hAnsi="Arial" w:cs="Arial"/>
        </w:rPr>
        <w:t>.</w:t>
      </w:r>
    </w:p>
    <w:p w14:paraId="0C488E6D" w14:textId="77777777" w:rsidR="00FD1C04" w:rsidRPr="00FD1C04" w:rsidRDefault="00FD1C04" w:rsidP="00FD1C04">
      <w:pPr>
        <w:tabs>
          <w:tab w:val="left" w:pos="1753"/>
        </w:tabs>
        <w:spacing w:after="0"/>
        <w:jc w:val="both"/>
        <w:rPr>
          <w:rFonts w:ascii="Arial" w:hAnsi="Arial" w:cs="Arial"/>
        </w:rPr>
      </w:pPr>
    </w:p>
    <w:p w14:paraId="43575B17" w14:textId="77777777" w:rsidR="00C12AF5" w:rsidRDefault="00C12AF5" w:rsidP="004D7791">
      <w:pPr>
        <w:jc w:val="right"/>
        <w:rPr>
          <w:rFonts w:ascii="Arial" w:hAnsi="Arial" w:cs="Arial"/>
          <w:i/>
          <w:iCs/>
        </w:rPr>
      </w:pPr>
    </w:p>
    <w:p w14:paraId="6A5814ED" w14:textId="2A957933" w:rsidR="00801BBB" w:rsidRPr="007A25EA" w:rsidRDefault="004D7791" w:rsidP="004D7791">
      <w:pPr>
        <w:jc w:val="right"/>
        <w:rPr>
          <w:rFonts w:ascii="Arial" w:hAnsi="Arial" w:cs="Arial"/>
          <w:i/>
          <w:iCs/>
        </w:rPr>
      </w:pPr>
      <w:r w:rsidRPr="007A25EA">
        <w:rPr>
          <w:rFonts w:ascii="Arial" w:hAnsi="Arial" w:cs="Arial"/>
          <w:i/>
          <w:iCs/>
        </w:rPr>
        <w:t xml:space="preserve">Venerdì 17 dicembre, ore </w:t>
      </w:r>
      <w:r w:rsidR="007A25EA" w:rsidRPr="007A25EA">
        <w:rPr>
          <w:rFonts w:ascii="Arial" w:hAnsi="Arial" w:cs="Arial"/>
          <w:i/>
          <w:iCs/>
        </w:rPr>
        <w:t>18.</w:t>
      </w:r>
      <w:r w:rsidR="000672B4">
        <w:rPr>
          <w:rFonts w:ascii="Arial" w:hAnsi="Arial" w:cs="Arial"/>
          <w:i/>
          <w:iCs/>
        </w:rPr>
        <w:t>00</w:t>
      </w:r>
    </w:p>
    <w:p w14:paraId="203F0F07" w14:textId="2E3043F4" w:rsidR="00801BBB" w:rsidRPr="00FE61B1" w:rsidRDefault="00801BBB" w:rsidP="00801BBB">
      <w:pPr>
        <w:rPr>
          <w:rFonts w:ascii="Arial" w:hAnsi="Arial" w:cs="Arial"/>
        </w:rPr>
      </w:pPr>
    </w:p>
    <w:p w14:paraId="0CABBB44" w14:textId="333BC817" w:rsidR="00801BBB" w:rsidRPr="00801BBB" w:rsidRDefault="00801BBB" w:rsidP="00801BBB">
      <w:pPr>
        <w:rPr>
          <w:rFonts w:ascii="Calibri" w:eastAsia="Times New Roman" w:hAnsi="Calibri" w:cs="Arial"/>
          <w:szCs w:val="26"/>
          <w:lang w:eastAsia="it-IT"/>
        </w:rPr>
      </w:pPr>
    </w:p>
    <w:p w14:paraId="1777F087" w14:textId="6F531A2C" w:rsidR="00801BBB" w:rsidRPr="00801BBB" w:rsidRDefault="00801BBB" w:rsidP="00801BBB">
      <w:pPr>
        <w:rPr>
          <w:rFonts w:ascii="Calibri" w:eastAsia="Times New Roman" w:hAnsi="Calibri" w:cs="Arial"/>
          <w:szCs w:val="26"/>
          <w:lang w:eastAsia="it-IT"/>
        </w:rPr>
      </w:pPr>
    </w:p>
    <w:p w14:paraId="621FED7D" w14:textId="7DE6B6A3" w:rsidR="00801BBB" w:rsidRPr="00801BBB" w:rsidRDefault="00801BBB" w:rsidP="00801BBB">
      <w:pPr>
        <w:rPr>
          <w:rFonts w:ascii="Calibri" w:eastAsia="Times New Roman" w:hAnsi="Calibri" w:cs="Arial"/>
          <w:szCs w:val="26"/>
          <w:lang w:eastAsia="it-IT"/>
        </w:rPr>
      </w:pPr>
    </w:p>
    <w:p w14:paraId="16F99071" w14:textId="7F26F106" w:rsidR="00801BBB" w:rsidRPr="00801BBB" w:rsidRDefault="00801BBB" w:rsidP="00801BBB">
      <w:pPr>
        <w:rPr>
          <w:rFonts w:ascii="Calibri" w:eastAsia="Times New Roman" w:hAnsi="Calibri" w:cs="Arial"/>
          <w:szCs w:val="26"/>
          <w:lang w:eastAsia="it-IT"/>
        </w:rPr>
      </w:pPr>
    </w:p>
    <w:p w14:paraId="44D39993" w14:textId="77777777" w:rsidR="00801BBB" w:rsidRPr="00801BBB" w:rsidRDefault="00801BBB" w:rsidP="00801BBB">
      <w:pPr>
        <w:jc w:val="right"/>
        <w:rPr>
          <w:rFonts w:ascii="Calibri" w:eastAsia="Times New Roman" w:hAnsi="Calibri" w:cs="Arial"/>
          <w:szCs w:val="26"/>
          <w:lang w:eastAsia="it-IT"/>
        </w:rPr>
      </w:pPr>
    </w:p>
    <w:sectPr w:rsidR="00801BBB" w:rsidRPr="00801BBB" w:rsidSect="00E34FC1">
      <w:headerReference w:type="default" r:id="rId9"/>
      <w:footerReference w:type="default" r:id="rId10"/>
      <w:pgSz w:w="11906" w:h="16838" w:code="9"/>
      <w:pgMar w:top="568" w:right="1274" w:bottom="1134" w:left="1276" w:header="113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4D58A" w14:textId="77777777" w:rsidR="00D76D67" w:rsidRDefault="00D76D67" w:rsidP="0091667D">
      <w:pPr>
        <w:spacing w:after="0"/>
      </w:pPr>
      <w:r>
        <w:separator/>
      </w:r>
    </w:p>
  </w:endnote>
  <w:endnote w:type="continuationSeparator" w:id="0">
    <w:p w14:paraId="49C4F4FE" w14:textId="77777777" w:rsidR="00D76D67" w:rsidRDefault="00D76D67" w:rsidP="0091667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rk Courier">
    <w:altName w:val="Arial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3E9D7" w14:textId="77777777" w:rsidR="00A041CB" w:rsidRDefault="00E2132A" w:rsidP="00A041CB">
    <w:pPr>
      <w:pStyle w:val="Pidipagina"/>
    </w:pPr>
    <w:r>
      <w:rPr>
        <w:noProof/>
        <w:lang w:eastAsia="it-IT"/>
      </w:rPr>
      <mc:AlternateContent>
        <mc:Choice Requires="wps">
          <w:drawing>
            <wp:anchor distT="4294967295" distB="4294967295" distL="114300" distR="114300" simplePos="0" relativeHeight="251661312" behindDoc="1" locked="0" layoutInCell="1" allowOverlap="1" wp14:anchorId="7AC5539E" wp14:editId="666A4EE7">
              <wp:simplePos x="0" y="0"/>
              <wp:positionH relativeFrom="margin">
                <wp:align>left</wp:align>
              </wp:positionH>
              <wp:positionV relativeFrom="paragraph">
                <wp:posOffset>258445</wp:posOffset>
              </wp:positionV>
              <wp:extent cx="5975985" cy="6985"/>
              <wp:effectExtent l="0" t="0" r="24765" b="31115"/>
              <wp:wrapThrough wrapText="bothSides">
                <wp:wrapPolygon edited="0">
                  <wp:start x="0" y="0"/>
                  <wp:lineTo x="0" y="58909"/>
                  <wp:lineTo x="21621" y="58909"/>
                  <wp:lineTo x="21621" y="0"/>
                  <wp:lineTo x="0" y="0"/>
                </wp:wrapPolygon>
              </wp:wrapThrough>
              <wp:docPr id="5" name="Connettore 1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76519" cy="7316"/>
                      </a:xfrm>
                      <a:prstGeom prst="line">
                        <a:avLst/>
                      </a:prstGeom>
                      <a:ln w="19050">
                        <a:solidFill>
                          <a:srgbClr val="3C6AB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F67267" id="Connettore 1 5" o:spid="_x0000_s1026" style="position:absolute;z-index:-25165516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20.35pt" to="470.5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" strokecolor="#3c6ab2" strokeweight="1.5pt">
              <o:lock v:ext="edit" shapetype="f"/>
              <w10:wrap type="through" anchorx="margin"/>
            </v:line>
          </w:pict>
        </mc:Fallback>
      </mc:AlternateContent>
    </w:r>
  </w:p>
  <w:p w14:paraId="58CE9A65" w14:textId="35705106" w:rsidR="00A041CB" w:rsidRPr="00E2132A" w:rsidRDefault="009A5C92" w:rsidP="00DE0034">
    <w:pPr>
      <w:pStyle w:val="Pidipagina"/>
      <w:spacing w:line="276" w:lineRule="auto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OPEN GATE ITALIA</w:t>
    </w:r>
    <w:r w:rsidR="00A041CB" w:rsidRPr="00E2132A">
      <w:rPr>
        <w:rFonts w:ascii="Arial" w:hAnsi="Arial" w:cs="Arial"/>
        <w:b/>
        <w:bCs/>
        <w:sz w:val="20"/>
        <w:szCs w:val="20"/>
      </w:rPr>
      <w:t xml:space="preserve"> S.r.l.</w:t>
    </w:r>
    <w:r w:rsidR="00A041CB" w:rsidRPr="00E2132A">
      <w:rPr>
        <w:rFonts w:ascii="Arial" w:hAnsi="Arial" w:cs="Arial"/>
        <w:sz w:val="20"/>
        <w:szCs w:val="20"/>
      </w:rPr>
      <w:t xml:space="preserve"> - Via </w:t>
    </w:r>
    <w:r w:rsidR="003544A6" w:rsidRPr="00E2132A">
      <w:rPr>
        <w:rFonts w:ascii="Arial" w:hAnsi="Arial" w:cs="Arial"/>
        <w:sz w:val="20"/>
        <w:szCs w:val="20"/>
      </w:rPr>
      <w:t xml:space="preserve">di Villa </w:t>
    </w:r>
    <w:proofErr w:type="spellStart"/>
    <w:r w:rsidR="003544A6" w:rsidRPr="00E2132A">
      <w:rPr>
        <w:rFonts w:ascii="Arial" w:hAnsi="Arial" w:cs="Arial"/>
        <w:sz w:val="20"/>
        <w:szCs w:val="20"/>
      </w:rPr>
      <w:t>Belardi</w:t>
    </w:r>
    <w:proofErr w:type="spellEnd"/>
    <w:r w:rsidR="00A041CB" w:rsidRPr="00E2132A">
      <w:rPr>
        <w:rFonts w:ascii="Arial" w:hAnsi="Arial" w:cs="Arial"/>
        <w:sz w:val="20"/>
        <w:szCs w:val="20"/>
      </w:rPr>
      <w:t>, 2</w:t>
    </w:r>
    <w:r w:rsidR="003544A6" w:rsidRPr="00E2132A">
      <w:rPr>
        <w:rFonts w:ascii="Arial" w:hAnsi="Arial" w:cs="Arial"/>
        <w:sz w:val="20"/>
        <w:szCs w:val="20"/>
      </w:rPr>
      <w:t>4</w:t>
    </w:r>
    <w:r w:rsidR="00A041CB" w:rsidRPr="00E2132A">
      <w:rPr>
        <w:rFonts w:ascii="Arial" w:hAnsi="Arial" w:cs="Arial"/>
        <w:sz w:val="20"/>
        <w:szCs w:val="20"/>
      </w:rPr>
      <w:t xml:space="preserve"> – </w:t>
    </w:r>
    <w:proofErr w:type="gramStart"/>
    <w:r w:rsidR="00A041CB" w:rsidRPr="00E2132A">
      <w:rPr>
        <w:rFonts w:ascii="Arial" w:hAnsi="Arial" w:cs="Arial"/>
        <w:sz w:val="20"/>
        <w:szCs w:val="20"/>
      </w:rPr>
      <w:t>001</w:t>
    </w:r>
    <w:r w:rsidR="003544A6" w:rsidRPr="00E2132A">
      <w:rPr>
        <w:rFonts w:ascii="Arial" w:hAnsi="Arial" w:cs="Arial"/>
        <w:sz w:val="20"/>
        <w:szCs w:val="20"/>
      </w:rPr>
      <w:t xml:space="preserve">54 </w:t>
    </w:r>
    <w:r w:rsidR="00A041CB" w:rsidRPr="00E2132A">
      <w:rPr>
        <w:rFonts w:ascii="Arial" w:hAnsi="Arial" w:cs="Arial"/>
        <w:sz w:val="20"/>
        <w:szCs w:val="20"/>
      </w:rPr>
      <w:t xml:space="preserve"> Roma</w:t>
    </w:r>
    <w:proofErr w:type="gramEnd"/>
    <w:r w:rsidR="00A041CB" w:rsidRPr="00E2132A">
      <w:rPr>
        <w:rFonts w:ascii="Arial" w:hAnsi="Arial" w:cs="Arial"/>
        <w:sz w:val="20"/>
        <w:szCs w:val="20"/>
      </w:rPr>
      <w:t xml:space="preserve"> Italia - P.IVA: 09992661000</w:t>
    </w:r>
  </w:p>
  <w:p w14:paraId="090604DD" w14:textId="6DCD18C9" w:rsidR="00A041CB" w:rsidRPr="00E2132A" w:rsidRDefault="00A041CB" w:rsidP="00DE0034">
    <w:pPr>
      <w:pStyle w:val="Pidipagina"/>
      <w:spacing w:line="276" w:lineRule="auto"/>
      <w:rPr>
        <w:rFonts w:ascii="Arial" w:hAnsi="Arial" w:cs="Arial"/>
        <w:color w:val="00A5E1"/>
        <w:sz w:val="20"/>
        <w:szCs w:val="20"/>
      </w:rPr>
    </w:pPr>
    <w:r w:rsidRPr="00E2132A">
      <w:rPr>
        <w:rFonts w:ascii="Arial" w:hAnsi="Arial" w:cs="Arial"/>
        <w:sz w:val="16"/>
        <w:szCs w:val="16"/>
      </w:rPr>
      <w:t xml:space="preserve">TEL </w:t>
    </w:r>
    <w:r w:rsidRPr="00E2132A">
      <w:rPr>
        <w:rFonts w:ascii="Arial" w:hAnsi="Arial" w:cs="Arial"/>
        <w:sz w:val="20"/>
        <w:szCs w:val="20"/>
      </w:rPr>
      <w:t>+39 06</w:t>
    </w:r>
    <w:r w:rsidR="009A5C92">
      <w:rPr>
        <w:rFonts w:ascii="Arial" w:hAnsi="Arial" w:cs="Arial"/>
        <w:sz w:val="20"/>
        <w:szCs w:val="20"/>
      </w:rPr>
      <w:t xml:space="preserve"> </w:t>
    </w:r>
    <w:r w:rsidRPr="00E2132A">
      <w:rPr>
        <w:rFonts w:ascii="Arial" w:hAnsi="Arial" w:cs="Arial"/>
        <w:sz w:val="20"/>
        <w:szCs w:val="20"/>
      </w:rPr>
      <w:t>4555</w:t>
    </w:r>
    <w:r w:rsidR="009A5C92">
      <w:rPr>
        <w:rFonts w:ascii="Arial" w:hAnsi="Arial" w:cs="Arial"/>
        <w:sz w:val="20"/>
        <w:szCs w:val="20"/>
      </w:rPr>
      <w:t xml:space="preserve"> </w:t>
    </w:r>
    <w:proofErr w:type="gramStart"/>
    <w:r w:rsidRPr="00E2132A">
      <w:rPr>
        <w:rFonts w:ascii="Arial" w:hAnsi="Arial" w:cs="Arial"/>
        <w:sz w:val="20"/>
        <w:szCs w:val="20"/>
      </w:rPr>
      <w:t xml:space="preserve">1193  </w:t>
    </w:r>
    <w:r w:rsidRPr="00E2132A">
      <w:rPr>
        <w:rFonts w:ascii="Arial" w:hAnsi="Arial" w:cs="Arial"/>
        <w:sz w:val="16"/>
        <w:szCs w:val="16"/>
      </w:rPr>
      <w:t>|</w:t>
    </w:r>
    <w:proofErr w:type="gramEnd"/>
    <w:r w:rsidRPr="00E2132A">
      <w:rPr>
        <w:rFonts w:ascii="Arial" w:hAnsi="Arial" w:cs="Arial"/>
        <w:sz w:val="16"/>
        <w:szCs w:val="16"/>
      </w:rPr>
      <w:t xml:space="preserve">  E-MAIL</w:t>
    </w:r>
    <w:r w:rsidR="009A5C92">
      <w:rPr>
        <w:rFonts w:ascii="Arial" w:hAnsi="Arial" w:cs="Arial"/>
        <w:sz w:val="16"/>
        <w:szCs w:val="16"/>
      </w:rPr>
      <w:t xml:space="preserve"> </w:t>
    </w:r>
    <w:r w:rsidRPr="00E2132A">
      <w:rPr>
        <w:rFonts w:ascii="Arial" w:hAnsi="Arial" w:cs="Arial"/>
        <w:sz w:val="16"/>
        <w:szCs w:val="16"/>
      </w:rPr>
      <w:t xml:space="preserve"> </w:t>
    </w:r>
    <w:r w:rsidRPr="00E2132A">
      <w:rPr>
        <w:rFonts w:ascii="Arial" w:hAnsi="Arial" w:cs="Arial"/>
        <w:color w:val="3C6AB2"/>
        <w:sz w:val="20"/>
        <w:szCs w:val="20"/>
      </w:rPr>
      <w:t>info@opengateitalia.com</w:t>
    </w:r>
    <w:r w:rsidRPr="00E2132A">
      <w:rPr>
        <w:rFonts w:ascii="Arial" w:hAnsi="Arial" w:cs="Arial"/>
        <w:color w:val="00A5E1"/>
        <w:sz w:val="20"/>
        <w:szCs w:val="20"/>
      </w:rPr>
      <w:t xml:space="preserve"> </w:t>
    </w:r>
    <w:r w:rsidR="00750E12" w:rsidRPr="00E2132A">
      <w:rPr>
        <w:rFonts w:ascii="Arial" w:hAnsi="Arial" w:cs="Arial"/>
        <w:sz w:val="16"/>
        <w:szCs w:val="16"/>
      </w:rPr>
      <w:t>|  SITOWEB</w:t>
    </w:r>
    <w:r w:rsidR="009A5C92">
      <w:rPr>
        <w:rFonts w:ascii="Arial" w:hAnsi="Arial" w:cs="Arial"/>
        <w:sz w:val="16"/>
        <w:szCs w:val="16"/>
      </w:rPr>
      <w:t xml:space="preserve"> </w:t>
    </w:r>
    <w:r w:rsidR="00750E12" w:rsidRPr="00E2132A">
      <w:rPr>
        <w:rFonts w:ascii="Arial" w:hAnsi="Arial" w:cs="Arial"/>
        <w:sz w:val="16"/>
        <w:szCs w:val="16"/>
      </w:rPr>
      <w:t xml:space="preserve"> </w:t>
    </w:r>
    <w:r w:rsidR="00750E12" w:rsidRPr="00E2132A">
      <w:rPr>
        <w:rFonts w:ascii="Arial" w:hAnsi="Arial" w:cs="Arial"/>
        <w:color w:val="3C6AB2"/>
        <w:sz w:val="20"/>
        <w:szCs w:val="20"/>
      </w:rPr>
      <w:t>w</w:t>
    </w:r>
    <w:r w:rsidRPr="00E2132A">
      <w:rPr>
        <w:rFonts w:ascii="Arial" w:hAnsi="Arial" w:cs="Arial"/>
        <w:color w:val="3C6AB2"/>
        <w:sz w:val="20"/>
        <w:szCs w:val="20"/>
      </w:rPr>
      <w:t>ww.opengateitalia.com</w:t>
    </w:r>
  </w:p>
  <w:p w14:paraId="46F5428A" w14:textId="77777777" w:rsidR="00A041CB" w:rsidRDefault="00A041CB" w:rsidP="00A041CB">
    <w:pPr>
      <w:pStyle w:val="Pidipagina"/>
    </w:pPr>
  </w:p>
  <w:p w14:paraId="4A068113" w14:textId="77777777" w:rsidR="00BC1BAC" w:rsidRPr="00BC1BAC" w:rsidRDefault="00BC1BAC" w:rsidP="00BC1BAC">
    <w:pPr>
      <w:pStyle w:val="Pidipagina"/>
      <w:spacing w:line="276" w:lineRule="auto"/>
      <w:rPr>
        <w:rFonts w:cstheme="minorHAnsi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BFDAB" w14:textId="77777777" w:rsidR="00D76D67" w:rsidRDefault="00D76D67" w:rsidP="0091667D">
      <w:pPr>
        <w:spacing w:after="0"/>
      </w:pPr>
      <w:r>
        <w:separator/>
      </w:r>
    </w:p>
  </w:footnote>
  <w:footnote w:type="continuationSeparator" w:id="0">
    <w:p w14:paraId="44EF4C25" w14:textId="77777777" w:rsidR="00D76D67" w:rsidRDefault="00D76D67" w:rsidP="0091667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A3B10" w14:textId="2948A117" w:rsidR="0065305B" w:rsidRDefault="0065305B" w:rsidP="00E2132A">
    <w:pPr>
      <w:pStyle w:val="Intestazione"/>
      <w:jc w:val="center"/>
    </w:pPr>
  </w:p>
  <w:p w14:paraId="6258C5BF" w14:textId="77777777" w:rsidR="0065305B" w:rsidRDefault="0065305B" w:rsidP="00E2132A">
    <w:pPr>
      <w:pStyle w:val="Intestazione"/>
      <w:jc w:val="center"/>
    </w:pPr>
  </w:p>
  <w:p w14:paraId="35DBD0CF" w14:textId="15CCA187" w:rsidR="00E341DE" w:rsidRDefault="00E2132A" w:rsidP="00DE0034">
    <w:pPr>
      <w:pStyle w:val="Intestazione"/>
    </w:pPr>
    <w:r w:rsidRPr="00E2132A">
      <w:rPr>
        <w:noProof/>
      </w:rPr>
      <w:drawing>
        <wp:inline distT="0" distB="0" distL="0" distR="0" wp14:anchorId="2966640F" wp14:editId="5819633F">
          <wp:extent cx="1625600" cy="812800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560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5D8165" w14:textId="77777777" w:rsidR="00EC5E5A" w:rsidRDefault="00EC5E5A" w:rsidP="00DE003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3607"/>
    <w:multiLevelType w:val="multilevel"/>
    <w:tmpl w:val="B29C9D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C10CBD"/>
    <w:multiLevelType w:val="hybridMultilevel"/>
    <w:tmpl w:val="465CACEC"/>
    <w:lvl w:ilvl="0" w:tplc="976696BC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2684AB2"/>
    <w:multiLevelType w:val="multilevel"/>
    <w:tmpl w:val="9F46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637B3"/>
    <w:multiLevelType w:val="hybridMultilevel"/>
    <w:tmpl w:val="F8404C2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188E3549"/>
    <w:multiLevelType w:val="hybridMultilevel"/>
    <w:tmpl w:val="FA703EC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8D6A4D"/>
    <w:multiLevelType w:val="multilevel"/>
    <w:tmpl w:val="97A6644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6" w15:restartNumberingAfterBreak="0">
    <w:nsid w:val="3C567EF9"/>
    <w:multiLevelType w:val="hybridMultilevel"/>
    <w:tmpl w:val="13A4D3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17C6498"/>
    <w:multiLevelType w:val="hybridMultilevel"/>
    <w:tmpl w:val="AD2C142E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0A0936"/>
    <w:multiLevelType w:val="hybridMultilevel"/>
    <w:tmpl w:val="02E204B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ACF21FE"/>
    <w:multiLevelType w:val="hybridMultilevel"/>
    <w:tmpl w:val="AD26F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27FA8"/>
    <w:multiLevelType w:val="hybridMultilevel"/>
    <w:tmpl w:val="5DDEA9D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4727A"/>
    <w:multiLevelType w:val="multilevel"/>
    <w:tmpl w:val="E38A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AE4348F"/>
    <w:multiLevelType w:val="hybridMultilevel"/>
    <w:tmpl w:val="13A4D392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CC95D51"/>
    <w:multiLevelType w:val="hybridMultilevel"/>
    <w:tmpl w:val="D09208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04214"/>
    <w:multiLevelType w:val="hybridMultilevel"/>
    <w:tmpl w:val="8D125A8E"/>
    <w:lvl w:ilvl="0" w:tplc="04100017">
      <w:start w:val="1"/>
      <w:numFmt w:val="lowerLetter"/>
      <w:lvlText w:val="%1)"/>
      <w:lvlJc w:val="left"/>
      <w:pPr>
        <w:ind w:left="998" w:hanging="360"/>
      </w:pPr>
    </w:lvl>
    <w:lvl w:ilvl="1" w:tplc="04100019" w:tentative="1">
      <w:start w:val="1"/>
      <w:numFmt w:val="lowerLetter"/>
      <w:lvlText w:val="%2."/>
      <w:lvlJc w:val="left"/>
      <w:pPr>
        <w:ind w:left="1718" w:hanging="360"/>
      </w:pPr>
    </w:lvl>
    <w:lvl w:ilvl="2" w:tplc="0410001B" w:tentative="1">
      <w:start w:val="1"/>
      <w:numFmt w:val="lowerRoman"/>
      <w:lvlText w:val="%3."/>
      <w:lvlJc w:val="right"/>
      <w:pPr>
        <w:ind w:left="2438" w:hanging="180"/>
      </w:pPr>
    </w:lvl>
    <w:lvl w:ilvl="3" w:tplc="0410000F" w:tentative="1">
      <w:start w:val="1"/>
      <w:numFmt w:val="decimal"/>
      <w:lvlText w:val="%4."/>
      <w:lvlJc w:val="left"/>
      <w:pPr>
        <w:ind w:left="3158" w:hanging="360"/>
      </w:pPr>
    </w:lvl>
    <w:lvl w:ilvl="4" w:tplc="04100019" w:tentative="1">
      <w:start w:val="1"/>
      <w:numFmt w:val="lowerLetter"/>
      <w:lvlText w:val="%5."/>
      <w:lvlJc w:val="left"/>
      <w:pPr>
        <w:ind w:left="3878" w:hanging="360"/>
      </w:pPr>
    </w:lvl>
    <w:lvl w:ilvl="5" w:tplc="0410001B" w:tentative="1">
      <w:start w:val="1"/>
      <w:numFmt w:val="lowerRoman"/>
      <w:lvlText w:val="%6."/>
      <w:lvlJc w:val="right"/>
      <w:pPr>
        <w:ind w:left="4598" w:hanging="180"/>
      </w:pPr>
    </w:lvl>
    <w:lvl w:ilvl="6" w:tplc="0410000F" w:tentative="1">
      <w:start w:val="1"/>
      <w:numFmt w:val="decimal"/>
      <w:lvlText w:val="%7."/>
      <w:lvlJc w:val="left"/>
      <w:pPr>
        <w:ind w:left="5318" w:hanging="360"/>
      </w:pPr>
    </w:lvl>
    <w:lvl w:ilvl="7" w:tplc="04100019" w:tentative="1">
      <w:start w:val="1"/>
      <w:numFmt w:val="lowerLetter"/>
      <w:lvlText w:val="%8."/>
      <w:lvlJc w:val="left"/>
      <w:pPr>
        <w:ind w:left="6038" w:hanging="360"/>
      </w:pPr>
    </w:lvl>
    <w:lvl w:ilvl="8" w:tplc="0410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5" w15:restartNumberingAfterBreak="0">
    <w:nsid w:val="73234963"/>
    <w:multiLevelType w:val="multilevel"/>
    <w:tmpl w:val="6DF493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6" w15:restartNumberingAfterBreak="0">
    <w:nsid w:val="7A9E611F"/>
    <w:multiLevelType w:val="multilevel"/>
    <w:tmpl w:val="6DF493B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5"/>
  </w:num>
  <w:num w:numId="9">
    <w:abstractNumId w:val="16"/>
  </w:num>
  <w:num w:numId="10">
    <w:abstractNumId w:val="0"/>
  </w:num>
  <w:num w:numId="11">
    <w:abstractNumId w:val="15"/>
  </w:num>
  <w:num w:numId="12">
    <w:abstractNumId w:val="14"/>
  </w:num>
  <w:num w:numId="13">
    <w:abstractNumId w:val="3"/>
  </w:num>
  <w:num w:numId="14">
    <w:abstractNumId w:val="9"/>
  </w:num>
  <w:num w:numId="15">
    <w:abstractNumId w:val="11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7D"/>
    <w:rsid w:val="00001E2E"/>
    <w:rsid w:val="000124D6"/>
    <w:rsid w:val="00033949"/>
    <w:rsid w:val="0004480C"/>
    <w:rsid w:val="00057EA7"/>
    <w:rsid w:val="000672B4"/>
    <w:rsid w:val="000865EE"/>
    <w:rsid w:val="000B10CA"/>
    <w:rsid w:val="000B2F6B"/>
    <w:rsid w:val="000C4558"/>
    <w:rsid w:val="000D27DA"/>
    <w:rsid w:val="00100A53"/>
    <w:rsid w:val="00112B65"/>
    <w:rsid w:val="00114AA5"/>
    <w:rsid w:val="00121276"/>
    <w:rsid w:val="0013037F"/>
    <w:rsid w:val="001652F3"/>
    <w:rsid w:val="00182A55"/>
    <w:rsid w:val="00187F9E"/>
    <w:rsid w:val="001903C4"/>
    <w:rsid w:val="00212C50"/>
    <w:rsid w:val="0022321C"/>
    <w:rsid w:val="00247304"/>
    <w:rsid w:val="002529C0"/>
    <w:rsid w:val="00274739"/>
    <w:rsid w:val="002832C1"/>
    <w:rsid w:val="002870F2"/>
    <w:rsid w:val="002913BD"/>
    <w:rsid w:val="002A7A7A"/>
    <w:rsid w:val="002C4368"/>
    <w:rsid w:val="002D7A6B"/>
    <w:rsid w:val="002E1FD1"/>
    <w:rsid w:val="002E4211"/>
    <w:rsid w:val="002F00E5"/>
    <w:rsid w:val="002F4676"/>
    <w:rsid w:val="00306EED"/>
    <w:rsid w:val="0031670E"/>
    <w:rsid w:val="003206CE"/>
    <w:rsid w:val="003544A6"/>
    <w:rsid w:val="0035743B"/>
    <w:rsid w:val="0039745F"/>
    <w:rsid w:val="003C3F18"/>
    <w:rsid w:val="003C7012"/>
    <w:rsid w:val="003D040D"/>
    <w:rsid w:val="003D5FBE"/>
    <w:rsid w:val="003E01B7"/>
    <w:rsid w:val="003F2ADF"/>
    <w:rsid w:val="00400634"/>
    <w:rsid w:val="004549A3"/>
    <w:rsid w:val="00463ACF"/>
    <w:rsid w:val="00467AF9"/>
    <w:rsid w:val="004D7791"/>
    <w:rsid w:val="004D7B8D"/>
    <w:rsid w:val="004E7111"/>
    <w:rsid w:val="00500FF5"/>
    <w:rsid w:val="005042ED"/>
    <w:rsid w:val="0051065F"/>
    <w:rsid w:val="00517F3C"/>
    <w:rsid w:val="005675BA"/>
    <w:rsid w:val="00567D57"/>
    <w:rsid w:val="005828DE"/>
    <w:rsid w:val="00594300"/>
    <w:rsid w:val="005B74E0"/>
    <w:rsid w:val="005C60F0"/>
    <w:rsid w:val="005D53F2"/>
    <w:rsid w:val="005D69A6"/>
    <w:rsid w:val="005D6C12"/>
    <w:rsid w:val="00624816"/>
    <w:rsid w:val="00634B1C"/>
    <w:rsid w:val="00645911"/>
    <w:rsid w:val="0065305B"/>
    <w:rsid w:val="00662CFE"/>
    <w:rsid w:val="00663B4E"/>
    <w:rsid w:val="00671CEA"/>
    <w:rsid w:val="00675E3A"/>
    <w:rsid w:val="00677399"/>
    <w:rsid w:val="00691719"/>
    <w:rsid w:val="00693983"/>
    <w:rsid w:val="006B283F"/>
    <w:rsid w:val="006B6ACA"/>
    <w:rsid w:val="006D2804"/>
    <w:rsid w:val="006D377B"/>
    <w:rsid w:val="006E5478"/>
    <w:rsid w:val="006F1560"/>
    <w:rsid w:val="006F4A89"/>
    <w:rsid w:val="00717E64"/>
    <w:rsid w:val="0073231F"/>
    <w:rsid w:val="00750E12"/>
    <w:rsid w:val="0075312B"/>
    <w:rsid w:val="00760E6E"/>
    <w:rsid w:val="00763C7D"/>
    <w:rsid w:val="00774523"/>
    <w:rsid w:val="00780FDC"/>
    <w:rsid w:val="00793C1F"/>
    <w:rsid w:val="00795B06"/>
    <w:rsid w:val="007A25EA"/>
    <w:rsid w:val="007A4D31"/>
    <w:rsid w:val="007E3B88"/>
    <w:rsid w:val="007F4FBF"/>
    <w:rsid w:val="00801BBB"/>
    <w:rsid w:val="0082505B"/>
    <w:rsid w:val="00837EC0"/>
    <w:rsid w:val="00861E0E"/>
    <w:rsid w:val="00891CC3"/>
    <w:rsid w:val="00893171"/>
    <w:rsid w:val="0089647A"/>
    <w:rsid w:val="008A039F"/>
    <w:rsid w:val="008A6D49"/>
    <w:rsid w:val="008B7F7C"/>
    <w:rsid w:val="008C71E8"/>
    <w:rsid w:val="008D49C3"/>
    <w:rsid w:val="008D535C"/>
    <w:rsid w:val="008F1E44"/>
    <w:rsid w:val="008F3EE9"/>
    <w:rsid w:val="00900B10"/>
    <w:rsid w:val="00903F42"/>
    <w:rsid w:val="0091667D"/>
    <w:rsid w:val="009310A9"/>
    <w:rsid w:val="00932C57"/>
    <w:rsid w:val="009330A0"/>
    <w:rsid w:val="00937B13"/>
    <w:rsid w:val="00990270"/>
    <w:rsid w:val="009A5C92"/>
    <w:rsid w:val="009A5DD6"/>
    <w:rsid w:val="009E6B9B"/>
    <w:rsid w:val="009F67FF"/>
    <w:rsid w:val="00A041CB"/>
    <w:rsid w:val="00A05227"/>
    <w:rsid w:val="00A54B8C"/>
    <w:rsid w:val="00A558CD"/>
    <w:rsid w:val="00A75AD1"/>
    <w:rsid w:val="00A869E2"/>
    <w:rsid w:val="00A8724B"/>
    <w:rsid w:val="00AA5222"/>
    <w:rsid w:val="00AA52DC"/>
    <w:rsid w:val="00AB0EE6"/>
    <w:rsid w:val="00AE7839"/>
    <w:rsid w:val="00B12ED0"/>
    <w:rsid w:val="00B42856"/>
    <w:rsid w:val="00B5435B"/>
    <w:rsid w:val="00B5461E"/>
    <w:rsid w:val="00B6185D"/>
    <w:rsid w:val="00B93AE6"/>
    <w:rsid w:val="00B9464A"/>
    <w:rsid w:val="00BB2851"/>
    <w:rsid w:val="00BB525B"/>
    <w:rsid w:val="00BC1BAC"/>
    <w:rsid w:val="00BC76CE"/>
    <w:rsid w:val="00BE3FD0"/>
    <w:rsid w:val="00BF5424"/>
    <w:rsid w:val="00C12AF5"/>
    <w:rsid w:val="00C220A4"/>
    <w:rsid w:val="00C23932"/>
    <w:rsid w:val="00C53408"/>
    <w:rsid w:val="00C553DA"/>
    <w:rsid w:val="00C60AF8"/>
    <w:rsid w:val="00C6368F"/>
    <w:rsid w:val="00C80637"/>
    <w:rsid w:val="00C855F4"/>
    <w:rsid w:val="00C91971"/>
    <w:rsid w:val="00C922BA"/>
    <w:rsid w:val="00CB4CB2"/>
    <w:rsid w:val="00CB7F25"/>
    <w:rsid w:val="00CF34BB"/>
    <w:rsid w:val="00D241F7"/>
    <w:rsid w:val="00D25221"/>
    <w:rsid w:val="00D3211D"/>
    <w:rsid w:val="00D32BB4"/>
    <w:rsid w:val="00D337F9"/>
    <w:rsid w:val="00D46653"/>
    <w:rsid w:val="00D477AB"/>
    <w:rsid w:val="00D76D67"/>
    <w:rsid w:val="00D8261E"/>
    <w:rsid w:val="00DB3A7C"/>
    <w:rsid w:val="00DC04C5"/>
    <w:rsid w:val="00DC2BAA"/>
    <w:rsid w:val="00DC4637"/>
    <w:rsid w:val="00DE0034"/>
    <w:rsid w:val="00DE0F20"/>
    <w:rsid w:val="00DF6C97"/>
    <w:rsid w:val="00E05A15"/>
    <w:rsid w:val="00E156DE"/>
    <w:rsid w:val="00E163ED"/>
    <w:rsid w:val="00E2132A"/>
    <w:rsid w:val="00E341DE"/>
    <w:rsid w:val="00E34FC1"/>
    <w:rsid w:val="00E35702"/>
    <w:rsid w:val="00E366B7"/>
    <w:rsid w:val="00E403C6"/>
    <w:rsid w:val="00E45A09"/>
    <w:rsid w:val="00E521BD"/>
    <w:rsid w:val="00E57D09"/>
    <w:rsid w:val="00E7090C"/>
    <w:rsid w:val="00E97703"/>
    <w:rsid w:val="00EC5E5A"/>
    <w:rsid w:val="00ED1D19"/>
    <w:rsid w:val="00EF3BD3"/>
    <w:rsid w:val="00F00A70"/>
    <w:rsid w:val="00F65CAE"/>
    <w:rsid w:val="00F85699"/>
    <w:rsid w:val="00FD1C04"/>
    <w:rsid w:val="00FE61B1"/>
    <w:rsid w:val="00FE74C3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D9D09"/>
  <w15:docId w15:val="{ECD2F540-FE7C-495D-B20C-B606BEC6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4FBF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1667D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1667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1667D"/>
    <w:pPr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667D"/>
  </w:style>
  <w:style w:type="paragraph" w:styleId="Pidipagina">
    <w:name w:val="footer"/>
    <w:basedOn w:val="Normale"/>
    <w:link w:val="PidipaginaCarattere"/>
    <w:uiPriority w:val="99"/>
    <w:unhideWhenUsed/>
    <w:rsid w:val="0091667D"/>
    <w:pPr>
      <w:tabs>
        <w:tab w:val="center" w:pos="4819"/>
        <w:tab w:val="right" w:pos="9638"/>
      </w:tabs>
      <w:spacing w:after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67D"/>
  </w:style>
  <w:style w:type="character" w:styleId="Collegamentoipertestuale">
    <w:name w:val="Hyperlink"/>
    <w:basedOn w:val="Carpredefinitoparagrafo"/>
    <w:uiPriority w:val="99"/>
    <w:unhideWhenUsed/>
    <w:rsid w:val="00BC1BAC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BC1BAC"/>
    <w:rPr>
      <w:color w:val="808080"/>
    </w:rPr>
  </w:style>
  <w:style w:type="character" w:styleId="Enfasicorsivo">
    <w:name w:val="Emphasis"/>
    <w:uiPriority w:val="20"/>
    <w:qFormat/>
    <w:rsid w:val="009A5DD6"/>
    <w:rPr>
      <w:i/>
      <w:iCs/>
    </w:rPr>
  </w:style>
  <w:style w:type="paragraph" w:styleId="NormaleWeb">
    <w:name w:val="Normal (Web)"/>
    <w:basedOn w:val="Normale"/>
    <w:rsid w:val="0069171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it-IT"/>
    </w:rPr>
  </w:style>
  <w:style w:type="paragraph" w:styleId="Titolo">
    <w:name w:val="Title"/>
    <w:basedOn w:val="Normale"/>
    <w:next w:val="Sottotitolo"/>
    <w:link w:val="TitoloCarattere"/>
    <w:qFormat/>
    <w:rsid w:val="00691719"/>
    <w:pPr>
      <w:suppressAutoHyphens/>
      <w:spacing w:after="0" w:line="360" w:lineRule="auto"/>
      <w:ind w:left="851" w:right="567"/>
      <w:jc w:val="center"/>
    </w:pPr>
    <w:rPr>
      <w:rFonts w:ascii="Times New Roman" w:eastAsia="Times New Roman" w:hAnsi="Times New Roman"/>
      <w:b/>
      <w:bCs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91719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testo">
    <w:name w:val="Body Text"/>
    <w:basedOn w:val="Normale"/>
    <w:link w:val="CorpotestoCarattere"/>
    <w:rsid w:val="00691719"/>
    <w:pPr>
      <w:suppressAutoHyphens/>
      <w:spacing w:after="120"/>
    </w:pPr>
    <w:rPr>
      <w:rFonts w:ascii="Dark Courier" w:eastAsia="Times New Roman" w:hAnsi="Dark Courier"/>
      <w:sz w:val="20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691719"/>
    <w:rPr>
      <w:rFonts w:ascii="Dark Courier" w:eastAsia="Times New Roman" w:hAnsi="Dark Courier" w:cs="Times New Roman"/>
      <w:sz w:val="2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917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917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BC76CE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17E6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89647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9647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9647A"/>
    <w:rPr>
      <w:rFonts w:ascii="Cambria" w:eastAsia="Cambria" w:hAnsi="Cambria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9647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9647A"/>
    <w:rPr>
      <w:rFonts w:ascii="Cambria" w:eastAsia="Cambria" w:hAnsi="Cambria" w:cs="Times New Roman"/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D241F7"/>
    <w:pPr>
      <w:spacing w:after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D241F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D466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D46653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7F2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B7F2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48C62-23CD-4133-9133-DA308EC8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Valerio</dc:creator>
  <cp:lastModifiedBy>Pietro Venturini</cp:lastModifiedBy>
  <cp:revision>3</cp:revision>
  <cp:lastPrinted>2021-11-29T12:17:00Z</cp:lastPrinted>
  <dcterms:created xsi:type="dcterms:W3CDTF">2021-12-20T08:44:00Z</dcterms:created>
  <dcterms:modified xsi:type="dcterms:W3CDTF">2021-12-20T08:44:00Z</dcterms:modified>
  <cp:contentStatus>Riservato e Confidenziale</cp:contentStatus>
</cp:coreProperties>
</file>